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0C9DC" w14:textId="77777777" w:rsidR="00C102DA" w:rsidRDefault="00C102DA" w:rsidP="00C102DA">
      <w:pPr>
        <w:spacing w:after="0" w:line="240" w:lineRule="auto"/>
        <w:jc w:val="center"/>
        <w:rPr>
          <w:rFonts w:ascii="Calibri" w:hAnsi="Calibri" w:cs="Calibri"/>
          <w:b/>
          <w:color w:val="000000"/>
        </w:rPr>
      </w:pPr>
      <w:r>
        <w:rPr>
          <w:rFonts w:ascii="Calibri" w:hAnsi="Calibri" w:cs="Calibri"/>
          <w:b/>
          <w:color w:val="000000"/>
        </w:rPr>
        <w:t>NACRT ZA SAVJETOVANJE!</w:t>
      </w:r>
    </w:p>
    <w:p w14:paraId="0EBDCC9E" w14:textId="77777777" w:rsidR="00C102DA" w:rsidRDefault="00C102DA" w:rsidP="00FF03C4">
      <w:pPr>
        <w:tabs>
          <w:tab w:val="left" w:pos="0"/>
        </w:tabs>
        <w:spacing w:line="240" w:lineRule="auto"/>
        <w:ind w:right="-185"/>
        <w:jc w:val="right"/>
        <w:rPr>
          <w:rFonts w:ascii="Arial" w:hAnsi="Arial" w:cs="Arial"/>
          <w:b/>
          <w:bCs/>
          <w:lang w:val="de-DE"/>
        </w:rPr>
      </w:pPr>
    </w:p>
    <w:p w14:paraId="454EE326" w14:textId="77777777" w:rsidR="00C102DA" w:rsidRDefault="00C102DA" w:rsidP="00FF03C4">
      <w:pPr>
        <w:tabs>
          <w:tab w:val="left" w:pos="0"/>
        </w:tabs>
        <w:spacing w:line="240" w:lineRule="auto"/>
        <w:ind w:right="-185"/>
        <w:jc w:val="right"/>
        <w:rPr>
          <w:rFonts w:ascii="Arial" w:hAnsi="Arial" w:cs="Arial"/>
          <w:b/>
          <w:bCs/>
          <w:lang w:val="de-DE"/>
        </w:rPr>
      </w:pPr>
    </w:p>
    <w:p w14:paraId="0CCF2463" w14:textId="225F83C5" w:rsidR="00FF03C4" w:rsidRDefault="00FF03C4" w:rsidP="00FF03C4">
      <w:pPr>
        <w:tabs>
          <w:tab w:val="left" w:pos="0"/>
        </w:tabs>
        <w:spacing w:line="240" w:lineRule="auto"/>
        <w:ind w:right="-185"/>
        <w:jc w:val="right"/>
        <w:rPr>
          <w:rFonts w:ascii="Arial" w:hAnsi="Arial" w:cs="Arial"/>
          <w:b/>
          <w:bCs/>
          <w:lang w:val="de-DE"/>
        </w:rPr>
      </w:pPr>
      <w:r>
        <w:rPr>
          <w:noProof/>
        </w:rPr>
        <w:drawing>
          <wp:anchor distT="0" distB="0" distL="114300" distR="114300" simplePos="0" relativeHeight="251659264" behindDoc="0" locked="0" layoutInCell="1" allowOverlap="1" wp14:anchorId="3D1AA32F" wp14:editId="41F32774">
            <wp:simplePos x="0" y="0"/>
            <wp:positionH relativeFrom="column">
              <wp:posOffset>647700</wp:posOffset>
            </wp:positionH>
            <wp:positionV relativeFrom="paragraph">
              <wp:posOffset>15240</wp:posOffset>
            </wp:positionV>
            <wp:extent cx="501650" cy="639445"/>
            <wp:effectExtent l="0" t="0" r="0" b="825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650" cy="639445"/>
                    </a:xfrm>
                    <a:prstGeom prst="rect">
                      <a:avLst/>
                    </a:prstGeom>
                    <a:noFill/>
                  </pic:spPr>
                </pic:pic>
              </a:graphicData>
            </a:graphic>
            <wp14:sizeRelH relativeFrom="page">
              <wp14:pctWidth>0</wp14:pctWidth>
            </wp14:sizeRelH>
            <wp14:sizeRelV relativeFrom="page">
              <wp14:pctHeight>0</wp14:pctHeight>
            </wp14:sizeRelV>
          </wp:anchor>
        </w:drawing>
      </w:r>
    </w:p>
    <w:p w14:paraId="01B393A1" w14:textId="77777777" w:rsidR="00FF03C4" w:rsidRDefault="00FF03C4" w:rsidP="00FF03C4">
      <w:pPr>
        <w:tabs>
          <w:tab w:val="left" w:pos="0"/>
        </w:tabs>
        <w:spacing w:line="240" w:lineRule="auto"/>
        <w:ind w:right="-185"/>
        <w:jc w:val="right"/>
        <w:rPr>
          <w:rFonts w:ascii="Arial" w:hAnsi="Arial" w:cs="Arial"/>
          <w:b/>
          <w:bCs/>
          <w:lang w:val="de-DE"/>
        </w:rPr>
      </w:pPr>
    </w:p>
    <w:p w14:paraId="61333AAA" w14:textId="77777777" w:rsidR="00FF03C4" w:rsidRPr="00AD4E46" w:rsidRDefault="00FF03C4" w:rsidP="00FF03C4">
      <w:pPr>
        <w:tabs>
          <w:tab w:val="left" w:pos="0"/>
        </w:tabs>
        <w:spacing w:line="240" w:lineRule="auto"/>
        <w:ind w:right="-185"/>
        <w:jc w:val="right"/>
        <w:rPr>
          <w:rFonts w:ascii="Arial" w:hAnsi="Arial" w:cs="Arial"/>
          <w:b/>
          <w:bCs/>
          <w:lang w:val="de-DE"/>
        </w:rPr>
      </w:pPr>
    </w:p>
    <w:p w14:paraId="661491E9" w14:textId="0767A492" w:rsidR="00FF03C4" w:rsidRDefault="00FF03C4" w:rsidP="00FF03C4">
      <w:pPr>
        <w:spacing w:after="0" w:line="240" w:lineRule="auto"/>
        <w:rPr>
          <w:rFonts w:ascii="Georgia" w:hAnsi="Georgia" w:cs="Georgia"/>
          <w:sz w:val="20"/>
          <w:lang w:val="de-DE"/>
        </w:rPr>
      </w:pPr>
      <w:r>
        <w:rPr>
          <w:rFonts w:ascii="Georgia" w:hAnsi="Georgia" w:cs="Georgia"/>
          <w:sz w:val="20"/>
          <w:lang w:val="de-DE"/>
        </w:rPr>
        <w:t xml:space="preserve">       REPUBLIKA HRVATSKA</w:t>
      </w:r>
    </w:p>
    <w:p w14:paraId="3E2E724F" w14:textId="77777777" w:rsidR="00FF03C4" w:rsidRDefault="00FF03C4" w:rsidP="00FF03C4">
      <w:pPr>
        <w:spacing w:after="0" w:line="240" w:lineRule="auto"/>
        <w:rPr>
          <w:rFonts w:ascii="Georgia" w:hAnsi="Georgia" w:cs="Georgia"/>
          <w:sz w:val="20"/>
          <w:lang w:val="de-DE"/>
        </w:rPr>
      </w:pPr>
      <w:r>
        <w:rPr>
          <w:noProof/>
        </w:rPr>
        <w:drawing>
          <wp:anchor distT="0" distB="0" distL="114300" distR="114300" simplePos="0" relativeHeight="251660288" behindDoc="0" locked="0" layoutInCell="1" allowOverlap="1" wp14:anchorId="283D5DC4" wp14:editId="5542ECC3">
            <wp:simplePos x="0" y="0"/>
            <wp:positionH relativeFrom="column">
              <wp:posOffset>-295275</wp:posOffset>
            </wp:positionH>
            <wp:positionV relativeFrom="paragraph">
              <wp:posOffset>158750</wp:posOffset>
            </wp:positionV>
            <wp:extent cx="583565" cy="685800"/>
            <wp:effectExtent l="0" t="0" r="6985" b="0"/>
            <wp:wrapSquare wrapText="bothSides"/>
            <wp:docPr id="29" name="Picture 29" descr="my1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11^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cs="Georgia"/>
          <w:sz w:val="20"/>
          <w:lang w:val="de-DE"/>
        </w:rPr>
        <w:t xml:space="preserve">    MEĐIMURSKA ŽUPANIJA      </w:t>
      </w:r>
    </w:p>
    <w:p w14:paraId="16E4124D" w14:textId="77777777" w:rsidR="00FF03C4" w:rsidRDefault="00FF03C4" w:rsidP="00FF03C4">
      <w:pPr>
        <w:spacing w:line="240" w:lineRule="auto"/>
        <w:rPr>
          <w:rFonts w:ascii="Georgia" w:hAnsi="Georgia" w:cs="Georgia"/>
          <w:sz w:val="20"/>
          <w:lang w:val="de-DE"/>
        </w:rPr>
      </w:pPr>
      <w:r>
        <w:rPr>
          <w:rFonts w:ascii="Georgia" w:hAnsi="Georgia" w:cs="Georgia"/>
          <w:sz w:val="20"/>
          <w:lang w:val="de-DE"/>
        </w:rPr>
        <w:t xml:space="preserve">    </w:t>
      </w:r>
    </w:p>
    <w:p w14:paraId="469EC008" w14:textId="77777777" w:rsidR="00FF03C4" w:rsidRDefault="00FF03C4" w:rsidP="00FF03C4">
      <w:pPr>
        <w:spacing w:after="0" w:line="240" w:lineRule="auto"/>
        <w:rPr>
          <w:rFonts w:ascii="Georgia" w:hAnsi="Georgia" w:cs="Georgia"/>
          <w:sz w:val="20"/>
          <w:lang w:val="de-DE"/>
        </w:rPr>
      </w:pPr>
      <w:r>
        <w:rPr>
          <w:rFonts w:ascii="Georgia" w:hAnsi="Georgia" w:cs="Georgia"/>
          <w:sz w:val="20"/>
          <w:lang w:val="de-DE"/>
        </w:rPr>
        <w:t xml:space="preserve">    </w:t>
      </w:r>
      <w:proofErr w:type="gramStart"/>
      <w:r>
        <w:rPr>
          <w:rFonts w:ascii="Georgia" w:hAnsi="Georgia" w:cs="Georgia"/>
          <w:sz w:val="20"/>
          <w:lang w:val="de-DE"/>
        </w:rPr>
        <w:t>OPĆINA  DEKANOVEC</w:t>
      </w:r>
      <w:proofErr w:type="gramEnd"/>
      <w:r>
        <w:rPr>
          <w:rFonts w:ascii="Georgia" w:hAnsi="Georgia" w:cs="Georgia"/>
          <w:sz w:val="20"/>
          <w:lang w:val="de-DE"/>
        </w:rPr>
        <w:t xml:space="preserve"> </w:t>
      </w:r>
    </w:p>
    <w:p w14:paraId="5339C540" w14:textId="77777777" w:rsidR="00FF03C4" w:rsidRDefault="00FF03C4" w:rsidP="00FF03C4">
      <w:pPr>
        <w:spacing w:after="0" w:line="240" w:lineRule="auto"/>
        <w:rPr>
          <w:rFonts w:ascii="Georgia" w:hAnsi="Georgia" w:cs="Georgia"/>
          <w:sz w:val="20"/>
          <w:lang w:val="de-DE"/>
        </w:rPr>
      </w:pPr>
      <w:r>
        <w:rPr>
          <w:rFonts w:ascii="Georgia" w:hAnsi="Georgia" w:cs="Georgia"/>
          <w:sz w:val="20"/>
          <w:lang w:val="de-DE"/>
        </w:rPr>
        <w:t xml:space="preserve">    OPĆINSKO VIJEĆE</w:t>
      </w:r>
    </w:p>
    <w:p w14:paraId="6A5119FD" w14:textId="77777777" w:rsidR="00FF03C4" w:rsidRDefault="00FF03C4" w:rsidP="00FF03C4">
      <w:pPr>
        <w:spacing w:line="240" w:lineRule="auto"/>
        <w:rPr>
          <w:rFonts w:ascii="Georgia" w:hAnsi="Georgia" w:cs="Georgia"/>
          <w:sz w:val="20"/>
          <w:lang w:val="de-DE"/>
        </w:rPr>
      </w:pPr>
    </w:p>
    <w:p w14:paraId="445EF4C6" w14:textId="02833AC1" w:rsidR="00FF03C4" w:rsidRPr="00941B7E" w:rsidRDefault="00FF03C4" w:rsidP="00FF03C4">
      <w:pPr>
        <w:spacing w:after="5" w:line="250" w:lineRule="auto"/>
        <w:ind w:left="932" w:hanging="3"/>
        <w:jc w:val="both"/>
        <w:rPr>
          <w:rFonts w:eastAsia="Calibri"/>
          <w:color w:val="000000"/>
          <w:lang w:val="en-US"/>
        </w:rPr>
      </w:pPr>
      <w:r w:rsidRPr="00941B7E">
        <w:rPr>
          <w:rFonts w:eastAsia="Calibri"/>
          <w:color w:val="000000"/>
          <w:lang w:val="en-US"/>
        </w:rPr>
        <w:t>KLASA: 02</w:t>
      </w:r>
      <w:r>
        <w:rPr>
          <w:rFonts w:eastAsia="Calibri"/>
          <w:color w:val="000000"/>
          <w:lang w:val="en-US"/>
        </w:rPr>
        <w:t>4</w:t>
      </w:r>
      <w:r w:rsidRPr="00941B7E">
        <w:rPr>
          <w:rFonts w:eastAsia="Calibri"/>
          <w:color w:val="000000"/>
          <w:lang w:val="en-US"/>
        </w:rPr>
        <w:t>-0</w:t>
      </w:r>
      <w:r>
        <w:rPr>
          <w:rFonts w:eastAsia="Calibri"/>
          <w:color w:val="000000"/>
          <w:lang w:val="en-US"/>
        </w:rPr>
        <w:t>1</w:t>
      </w:r>
      <w:r w:rsidRPr="00941B7E">
        <w:rPr>
          <w:rFonts w:eastAsia="Calibri"/>
          <w:color w:val="000000"/>
          <w:lang w:val="en-US"/>
        </w:rPr>
        <w:t>/2</w:t>
      </w:r>
      <w:r>
        <w:rPr>
          <w:rFonts w:eastAsia="Calibri"/>
          <w:color w:val="000000"/>
          <w:lang w:val="en-US"/>
        </w:rPr>
        <w:t>5</w:t>
      </w:r>
      <w:r w:rsidRPr="00941B7E">
        <w:rPr>
          <w:rFonts w:eastAsia="Calibri"/>
          <w:color w:val="000000"/>
          <w:lang w:val="en-US"/>
        </w:rPr>
        <w:t>-01/</w:t>
      </w:r>
      <w:r>
        <w:rPr>
          <w:rFonts w:eastAsia="Calibri"/>
          <w:color w:val="000000"/>
          <w:lang w:val="en-US"/>
        </w:rPr>
        <w:t>01</w:t>
      </w:r>
    </w:p>
    <w:p w14:paraId="09E11F0F" w14:textId="1288DB34" w:rsidR="00FF03C4" w:rsidRPr="00941B7E" w:rsidRDefault="00FF03C4" w:rsidP="00FF03C4">
      <w:pPr>
        <w:spacing w:after="5" w:line="250" w:lineRule="auto"/>
        <w:ind w:left="932" w:hanging="3"/>
        <w:jc w:val="both"/>
        <w:rPr>
          <w:rFonts w:eastAsia="Calibri"/>
          <w:color w:val="000000"/>
          <w:lang w:val="en-US"/>
        </w:rPr>
      </w:pPr>
      <w:r w:rsidRPr="00941B7E">
        <w:rPr>
          <w:rFonts w:eastAsia="Calibri"/>
          <w:color w:val="000000"/>
          <w:lang w:val="en-US"/>
        </w:rPr>
        <w:t>URBROJ: 2109</w:t>
      </w:r>
      <w:r>
        <w:rPr>
          <w:rFonts w:eastAsia="Calibri"/>
          <w:color w:val="000000"/>
          <w:lang w:val="en-US"/>
        </w:rPr>
        <w:t>-</w:t>
      </w:r>
      <w:r w:rsidRPr="00941B7E">
        <w:rPr>
          <w:rFonts w:eastAsia="Calibri"/>
          <w:color w:val="000000"/>
          <w:lang w:val="en-US"/>
        </w:rPr>
        <w:t>20-02-2</w:t>
      </w:r>
      <w:r>
        <w:rPr>
          <w:rFonts w:eastAsia="Calibri"/>
          <w:color w:val="000000"/>
          <w:lang w:val="en-US"/>
        </w:rPr>
        <w:t>5-</w:t>
      </w:r>
    </w:p>
    <w:p w14:paraId="1C712EBC" w14:textId="15703519" w:rsidR="00FF03C4" w:rsidRPr="00941B7E" w:rsidRDefault="00FF03C4" w:rsidP="00FF03C4">
      <w:pPr>
        <w:spacing w:after="5" w:line="250" w:lineRule="auto"/>
        <w:ind w:left="932" w:hanging="3"/>
        <w:jc w:val="both"/>
        <w:rPr>
          <w:rFonts w:eastAsia="Calibri"/>
          <w:color w:val="000000"/>
          <w:lang w:val="en-US"/>
        </w:rPr>
      </w:pPr>
      <w:r w:rsidRPr="00941B7E">
        <w:rPr>
          <w:rFonts w:eastAsia="Calibri"/>
          <w:color w:val="000000"/>
          <w:lang w:val="en-US"/>
        </w:rPr>
        <w:t xml:space="preserve">Dekanovec, </w:t>
      </w:r>
      <w:r>
        <w:rPr>
          <w:rFonts w:eastAsia="Calibri"/>
          <w:color w:val="000000"/>
          <w:lang w:val="en-US"/>
        </w:rPr>
        <w:t>____.02</w:t>
      </w:r>
      <w:r w:rsidRPr="00941B7E">
        <w:rPr>
          <w:rFonts w:eastAsia="Calibri"/>
          <w:color w:val="000000"/>
          <w:lang w:val="en-US"/>
        </w:rPr>
        <w:t>.202</w:t>
      </w:r>
      <w:r>
        <w:rPr>
          <w:rFonts w:eastAsia="Calibri"/>
          <w:color w:val="000000"/>
          <w:lang w:val="en-US"/>
        </w:rPr>
        <w:t>5</w:t>
      </w:r>
      <w:r w:rsidRPr="00941B7E">
        <w:rPr>
          <w:rFonts w:eastAsia="Calibri"/>
          <w:color w:val="000000"/>
          <w:lang w:val="en-US"/>
        </w:rPr>
        <w:t>.</w:t>
      </w:r>
    </w:p>
    <w:p w14:paraId="7E11A86D" w14:textId="77777777" w:rsidR="00FF03C4" w:rsidRDefault="00FF03C4" w:rsidP="00FA5A6B">
      <w:pPr>
        <w:spacing w:after="0" w:line="240" w:lineRule="auto"/>
        <w:jc w:val="center"/>
        <w:rPr>
          <w:rFonts w:ascii="Calibri" w:hAnsi="Calibri" w:cs="Calibri"/>
          <w:b/>
          <w:color w:val="000000"/>
        </w:rPr>
      </w:pPr>
    </w:p>
    <w:p w14:paraId="2937D76B" w14:textId="65196D08" w:rsidR="00074BAC" w:rsidRPr="009E392A" w:rsidRDefault="00074BAC" w:rsidP="00FF3693">
      <w:pPr>
        <w:spacing w:after="0" w:line="240" w:lineRule="auto"/>
        <w:ind w:firstLine="708"/>
        <w:jc w:val="both"/>
        <w:rPr>
          <w:rFonts w:ascii="Times New Roman" w:hAnsi="Times New Roman" w:cs="Times New Roman"/>
        </w:rPr>
      </w:pPr>
      <w:r w:rsidRPr="009E392A">
        <w:rPr>
          <w:rFonts w:ascii="Times New Roman" w:hAnsi="Times New Roman" w:cs="Times New Roman"/>
        </w:rPr>
        <w:t>Na temelju članka 20. Zakona o lokalnim porezima („N</w:t>
      </w:r>
      <w:r w:rsidR="009E392A" w:rsidRPr="009E392A">
        <w:rPr>
          <w:rFonts w:ascii="Times New Roman" w:hAnsi="Times New Roman" w:cs="Times New Roman"/>
        </w:rPr>
        <w:t>N</w:t>
      </w:r>
      <w:r w:rsidRPr="009E392A">
        <w:rPr>
          <w:rFonts w:ascii="Times New Roman" w:hAnsi="Times New Roman" w:cs="Times New Roman"/>
        </w:rPr>
        <w:t>“ broj 115/16</w:t>
      </w:r>
      <w:r w:rsidR="00886533" w:rsidRPr="009E392A">
        <w:rPr>
          <w:rFonts w:ascii="Times New Roman" w:hAnsi="Times New Roman" w:cs="Times New Roman"/>
        </w:rPr>
        <w:t>, 101/17, 114/22, 114/23, 152/24</w:t>
      </w:r>
      <w:r w:rsidRPr="009E392A">
        <w:rPr>
          <w:rFonts w:ascii="Times New Roman" w:hAnsi="Times New Roman" w:cs="Times New Roman"/>
        </w:rPr>
        <w:t>) te članka 3</w:t>
      </w:r>
      <w:r w:rsidR="00FF03C4">
        <w:rPr>
          <w:rFonts w:ascii="Times New Roman" w:hAnsi="Times New Roman" w:cs="Times New Roman"/>
        </w:rPr>
        <w:t>1</w:t>
      </w:r>
      <w:r w:rsidRPr="009E392A">
        <w:rPr>
          <w:rFonts w:ascii="Times New Roman" w:hAnsi="Times New Roman" w:cs="Times New Roman"/>
        </w:rPr>
        <w:t xml:space="preserve">. Statuta Općine </w:t>
      </w:r>
      <w:r w:rsidR="00FF03C4">
        <w:rPr>
          <w:rFonts w:ascii="Times New Roman" w:hAnsi="Times New Roman" w:cs="Times New Roman"/>
        </w:rPr>
        <w:t>Dekanovec</w:t>
      </w:r>
      <w:r w:rsidRPr="009E392A">
        <w:rPr>
          <w:rFonts w:ascii="Times New Roman" w:hAnsi="Times New Roman" w:cs="Times New Roman"/>
        </w:rPr>
        <w:t xml:space="preserve"> („Službeni glasnik Međimurske županije“ broj </w:t>
      </w:r>
      <w:r w:rsidR="00FF03C4">
        <w:rPr>
          <w:rFonts w:ascii="Times New Roman" w:hAnsi="Times New Roman" w:cs="Times New Roman"/>
        </w:rPr>
        <w:t>3</w:t>
      </w:r>
      <w:r w:rsidR="009E392A" w:rsidRPr="009E392A">
        <w:rPr>
          <w:rFonts w:ascii="Times New Roman" w:hAnsi="Times New Roman" w:cs="Times New Roman"/>
        </w:rPr>
        <w:t>/</w:t>
      </w:r>
      <w:r w:rsidR="00FF03C4">
        <w:rPr>
          <w:rFonts w:ascii="Times New Roman" w:hAnsi="Times New Roman" w:cs="Times New Roman"/>
        </w:rPr>
        <w:t>18, 10/20, 6/21 i 4/22</w:t>
      </w:r>
      <w:r w:rsidRPr="009E392A">
        <w:rPr>
          <w:rFonts w:ascii="Times New Roman" w:hAnsi="Times New Roman" w:cs="Times New Roman"/>
        </w:rPr>
        <w:t xml:space="preserve">), Općinsko vijeće Općine </w:t>
      </w:r>
      <w:r w:rsidR="00FF03C4">
        <w:rPr>
          <w:rFonts w:ascii="Times New Roman" w:hAnsi="Times New Roman" w:cs="Times New Roman"/>
        </w:rPr>
        <w:t>Dekanovec</w:t>
      </w:r>
      <w:r w:rsidRPr="009E392A">
        <w:rPr>
          <w:rFonts w:ascii="Times New Roman" w:hAnsi="Times New Roman" w:cs="Times New Roman"/>
        </w:rPr>
        <w:t xml:space="preserve"> na</w:t>
      </w:r>
      <w:r w:rsidR="008B4AC5" w:rsidRPr="009E392A">
        <w:rPr>
          <w:rFonts w:ascii="Times New Roman" w:hAnsi="Times New Roman" w:cs="Times New Roman"/>
        </w:rPr>
        <w:t xml:space="preserve"> </w:t>
      </w:r>
      <w:r w:rsidR="00516137" w:rsidRPr="009E392A">
        <w:rPr>
          <w:rFonts w:ascii="Times New Roman" w:hAnsi="Times New Roman" w:cs="Times New Roman"/>
        </w:rPr>
        <w:t>2</w:t>
      </w:r>
      <w:r w:rsidR="00FF03C4">
        <w:rPr>
          <w:rFonts w:ascii="Times New Roman" w:hAnsi="Times New Roman" w:cs="Times New Roman"/>
        </w:rPr>
        <w:t>0</w:t>
      </w:r>
      <w:r w:rsidR="008B4AC5" w:rsidRPr="009E392A">
        <w:rPr>
          <w:rFonts w:ascii="Times New Roman" w:hAnsi="Times New Roman" w:cs="Times New Roman"/>
        </w:rPr>
        <w:t>.</w:t>
      </w:r>
      <w:r w:rsidRPr="009E392A">
        <w:rPr>
          <w:rFonts w:ascii="Times New Roman" w:hAnsi="Times New Roman" w:cs="Times New Roman"/>
        </w:rPr>
        <w:t xml:space="preserve"> sjednici održanoj </w:t>
      </w:r>
      <w:r w:rsidR="00516137" w:rsidRPr="009E392A">
        <w:rPr>
          <w:rFonts w:ascii="Times New Roman" w:hAnsi="Times New Roman" w:cs="Times New Roman"/>
        </w:rPr>
        <w:t>________</w:t>
      </w:r>
      <w:r w:rsidRPr="009E392A">
        <w:rPr>
          <w:rFonts w:ascii="Times New Roman" w:hAnsi="Times New Roman" w:cs="Times New Roman"/>
        </w:rPr>
        <w:t>. godine donijelo je</w:t>
      </w:r>
    </w:p>
    <w:p w14:paraId="5E4FD9D1" w14:textId="77777777" w:rsidR="008B4AC5" w:rsidRPr="009E392A" w:rsidRDefault="008B4AC5" w:rsidP="008B4AC5">
      <w:pPr>
        <w:spacing w:after="0" w:line="240" w:lineRule="auto"/>
        <w:ind w:firstLine="708"/>
        <w:rPr>
          <w:rFonts w:ascii="Times New Roman" w:hAnsi="Times New Roman" w:cs="Times New Roman"/>
        </w:rPr>
      </w:pPr>
    </w:p>
    <w:p w14:paraId="38641EBD" w14:textId="77777777" w:rsidR="00074BAC" w:rsidRPr="009E392A" w:rsidRDefault="00074BAC" w:rsidP="008B4AC5">
      <w:pPr>
        <w:spacing w:after="0" w:line="240" w:lineRule="auto"/>
        <w:jc w:val="center"/>
        <w:rPr>
          <w:rFonts w:ascii="Times New Roman" w:hAnsi="Times New Roman" w:cs="Times New Roman"/>
          <w:b/>
        </w:rPr>
      </w:pPr>
      <w:r w:rsidRPr="009E392A">
        <w:rPr>
          <w:rFonts w:ascii="Times New Roman" w:hAnsi="Times New Roman" w:cs="Times New Roman"/>
          <w:b/>
        </w:rPr>
        <w:t>ODLUKU</w:t>
      </w:r>
    </w:p>
    <w:p w14:paraId="73FBFD24" w14:textId="39A01918" w:rsidR="00074BAC" w:rsidRPr="009E392A" w:rsidRDefault="00CA65A7" w:rsidP="008B4AC5">
      <w:pPr>
        <w:spacing w:after="0" w:line="240" w:lineRule="auto"/>
        <w:jc w:val="center"/>
        <w:rPr>
          <w:rFonts w:ascii="Times New Roman" w:hAnsi="Times New Roman" w:cs="Times New Roman"/>
          <w:b/>
        </w:rPr>
      </w:pPr>
      <w:r w:rsidRPr="009E392A">
        <w:rPr>
          <w:rFonts w:ascii="Times New Roman" w:hAnsi="Times New Roman" w:cs="Times New Roman"/>
          <w:b/>
        </w:rPr>
        <w:t xml:space="preserve">O OPĆINSKIM POREZIMA OPĆINE </w:t>
      </w:r>
      <w:r w:rsidR="00FF03C4">
        <w:rPr>
          <w:rFonts w:ascii="Times New Roman" w:hAnsi="Times New Roman" w:cs="Times New Roman"/>
          <w:b/>
        </w:rPr>
        <w:t>DEKANOVEC</w:t>
      </w:r>
    </w:p>
    <w:p w14:paraId="252B4F08" w14:textId="77777777" w:rsidR="00074BAC" w:rsidRPr="009E392A" w:rsidRDefault="00074BAC" w:rsidP="00074BAC">
      <w:pPr>
        <w:spacing w:after="0" w:line="240" w:lineRule="auto"/>
        <w:rPr>
          <w:rFonts w:ascii="Times New Roman" w:hAnsi="Times New Roman" w:cs="Times New Roman"/>
        </w:rPr>
      </w:pPr>
    </w:p>
    <w:p w14:paraId="0983B09D" w14:textId="6A9532C7" w:rsidR="00074BAC" w:rsidRPr="009E392A" w:rsidRDefault="005724BF" w:rsidP="005724BF">
      <w:pPr>
        <w:spacing w:after="0" w:line="240" w:lineRule="auto"/>
        <w:rPr>
          <w:rFonts w:ascii="Times New Roman" w:hAnsi="Times New Roman" w:cs="Times New Roman"/>
          <w:b/>
        </w:rPr>
      </w:pPr>
      <w:r w:rsidRPr="009E392A">
        <w:rPr>
          <w:rFonts w:ascii="Times New Roman" w:hAnsi="Times New Roman" w:cs="Times New Roman"/>
          <w:b/>
        </w:rPr>
        <w:t xml:space="preserve">I. </w:t>
      </w:r>
      <w:r w:rsidR="00074BAC" w:rsidRPr="009E392A">
        <w:rPr>
          <w:rFonts w:ascii="Times New Roman" w:hAnsi="Times New Roman" w:cs="Times New Roman"/>
          <w:b/>
        </w:rPr>
        <w:t>OPĆE ODREDBE</w:t>
      </w:r>
    </w:p>
    <w:p w14:paraId="2C8E430F" w14:textId="77777777" w:rsidR="005724BF" w:rsidRPr="009E392A" w:rsidRDefault="005724BF" w:rsidP="005724BF">
      <w:pPr>
        <w:rPr>
          <w:rFonts w:ascii="Times New Roman" w:hAnsi="Times New Roman" w:cs="Times New Roman"/>
        </w:rPr>
      </w:pPr>
    </w:p>
    <w:p w14:paraId="1C1B2E2F" w14:textId="77777777" w:rsidR="00074BAC" w:rsidRPr="009E392A" w:rsidRDefault="00074BAC" w:rsidP="008B4AC5">
      <w:pPr>
        <w:spacing w:after="0" w:line="240" w:lineRule="auto"/>
        <w:jc w:val="center"/>
        <w:rPr>
          <w:rFonts w:ascii="Times New Roman" w:hAnsi="Times New Roman" w:cs="Times New Roman"/>
          <w:b/>
        </w:rPr>
      </w:pPr>
      <w:r w:rsidRPr="009E392A">
        <w:rPr>
          <w:rFonts w:ascii="Times New Roman" w:hAnsi="Times New Roman" w:cs="Times New Roman"/>
          <w:b/>
        </w:rPr>
        <w:t>Članak 1.</w:t>
      </w:r>
    </w:p>
    <w:p w14:paraId="1D370648" w14:textId="7787ADB4" w:rsidR="00516137" w:rsidRPr="009E392A" w:rsidRDefault="00074BAC" w:rsidP="00516137">
      <w:pPr>
        <w:spacing w:after="0" w:line="240" w:lineRule="auto"/>
        <w:jc w:val="both"/>
        <w:rPr>
          <w:rFonts w:ascii="Times New Roman" w:hAnsi="Times New Roman" w:cs="Times New Roman"/>
        </w:rPr>
      </w:pPr>
      <w:r w:rsidRPr="009E392A">
        <w:rPr>
          <w:rFonts w:ascii="Times New Roman" w:hAnsi="Times New Roman" w:cs="Times New Roman"/>
        </w:rPr>
        <w:t>Ovom Odlukom propisuju</w:t>
      </w:r>
      <w:r w:rsidR="00516137" w:rsidRPr="009E392A">
        <w:rPr>
          <w:rFonts w:ascii="Times New Roman" w:hAnsi="Times New Roman" w:cs="Times New Roman"/>
        </w:rPr>
        <w:t xml:space="preserve"> se</w:t>
      </w:r>
      <w:r w:rsidRPr="009E392A">
        <w:rPr>
          <w:rFonts w:ascii="Times New Roman" w:hAnsi="Times New Roman" w:cs="Times New Roman"/>
        </w:rPr>
        <w:t xml:space="preserve"> vrste</w:t>
      </w:r>
      <w:r w:rsidR="00516137" w:rsidRPr="009E392A">
        <w:rPr>
          <w:rFonts w:ascii="Times New Roman" w:hAnsi="Times New Roman" w:cs="Times New Roman"/>
        </w:rPr>
        <w:t xml:space="preserve"> lokalnih</w:t>
      </w:r>
      <w:r w:rsidRPr="009E392A">
        <w:rPr>
          <w:rFonts w:ascii="Times New Roman" w:hAnsi="Times New Roman" w:cs="Times New Roman"/>
        </w:rPr>
        <w:t xml:space="preserve"> poreza</w:t>
      </w:r>
      <w:r w:rsidR="00516137" w:rsidRPr="009E392A">
        <w:rPr>
          <w:rFonts w:ascii="Times New Roman" w:hAnsi="Times New Roman" w:cs="Times New Roman"/>
        </w:rPr>
        <w:t>, porezna osnovica, stopa i visina lokalnih poreza te tijelo nadležno za utvrđivanje i naplatu lokalnih poreza koji pripadaju O</w:t>
      </w:r>
      <w:r w:rsidRPr="009E392A">
        <w:rPr>
          <w:rFonts w:ascii="Times New Roman" w:hAnsi="Times New Roman" w:cs="Times New Roman"/>
        </w:rPr>
        <w:t xml:space="preserve">pćini </w:t>
      </w:r>
      <w:r w:rsidR="00FF03C4">
        <w:rPr>
          <w:rFonts w:ascii="Times New Roman" w:hAnsi="Times New Roman" w:cs="Times New Roman"/>
        </w:rPr>
        <w:t>Dekanovec</w:t>
      </w:r>
      <w:r w:rsidR="00516137" w:rsidRPr="009E392A">
        <w:rPr>
          <w:rFonts w:ascii="Times New Roman" w:hAnsi="Times New Roman" w:cs="Times New Roman"/>
        </w:rPr>
        <w:t>.</w:t>
      </w:r>
    </w:p>
    <w:p w14:paraId="7A37C9B3" w14:textId="77777777" w:rsidR="000330CF" w:rsidRPr="009E392A" w:rsidRDefault="000330CF" w:rsidP="00074BAC">
      <w:pPr>
        <w:spacing w:after="0" w:line="240" w:lineRule="auto"/>
        <w:rPr>
          <w:rFonts w:ascii="Times New Roman" w:hAnsi="Times New Roman" w:cs="Times New Roman"/>
        </w:rPr>
      </w:pPr>
    </w:p>
    <w:p w14:paraId="6B7FC218" w14:textId="77777777" w:rsidR="00074BAC" w:rsidRPr="009E392A" w:rsidRDefault="00074BAC" w:rsidP="008B4AC5">
      <w:pPr>
        <w:spacing w:after="0" w:line="240" w:lineRule="auto"/>
        <w:jc w:val="center"/>
        <w:rPr>
          <w:rFonts w:ascii="Times New Roman" w:hAnsi="Times New Roman" w:cs="Times New Roman"/>
          <w:b/>
        </w:rPr>
      </w:pPr>
      <w:r w:rsidRPr="009E392A">
        <w:rPr>
          <w:rFonts w:ascii="Times New Roman" w:hAnsi="Times New Roman" w:cs="Times New Roman"/>
          <w:b/>
        </w:rPr>
        <w:t>Članak 2.</w:t>
      </w:r>
    </w:p>
    <w:p w14:paraId="1F45F1BB" w14:textId="1068ED15" w:rsidR="00074BAC" w:rsidRPr="009E392A" w:rsidRDefault="00074BAC" w:rsidP="00516137">
      <w:pPr>
        <w:spacing w:after="0" w:line="240" w:lineRule="auto"/>
        <w:rPr>
          <w:rFonts w:ascii="Times New Roman" w:hAnsi="Times New Roman" w:cs="Times New Roman"/>
        </w:rPr>
      </w:pPr>
      <w:r w:rsidRPr="009E392A">
        <w:rPr>
          <w:rFonts w:ascii="Times New Roman" w:hAnsi="Times New Roman" w:cs="Times New Roman"/>
        </w:rPr>
        <w:t>Općin</w:t>
      </w:r>
      <w:r w:rsidR="00516137" w:rsidRPr="009E392A">
        <w:rPr>
          <w:rFonts w:ascii="Times New Roman" w:hAnsi="Times New Roman" w:cs="Times New Roman"/>
        </w:rPr>
        <w:t>a</w:t>
      </w:r>
      <w:r w:rsidRPr="009E392A">
        <w:rPr>
          <w:rFonts w:ascii="Times New Roman" w:hAnsi="Times New Roman" w:cs="Times New Roman"/>
        </w:rPr>
        <w:t xml:space="preserve"> </w:t>
      </w:r>
      <w:r w:rsidR="00FF03C4">
        <w:rPr>
          <w:rFonts w:ascii="Times New Roman" w:hAnsi="Times New Roman" w:cs="Times New Roman"/>
        </w:rPr>
        <w:t>Dekanovec</w:t>
      </w:r>
      <w:r w:rsidR="00516137" w:rsidRPr="009E392A">
        <w:rPr>
          <w:rFonts w:ascii="Times New Roman" w:hAnsi="Times New Roman" w:cs="Times New Roman"/>
        </w:rPr>
        <w:t xml:space="preserve"> uvodi sljedeće lokalne poreze</w:t>
      </w:r>
      <w:r w:rsidRPr="009E392A">
        <w:rPr>
          <w:rFonts w:ascii="Times New Roman" w:hAnsi="Times New Roman" w:cs="Times New Roman"/>
        </w:rPr>
        <w:t>:</w:t>
      </w:r>
    </w:p>
    <w:p w14:paraId="0CC23374" w14:textId="61EBCE89" w:rsidR="00516137" w:rsidRPr="009E392A" w:rsidRDefault="00516137" w:rsidP="00074BAC">
      <w:pPr>
        <w:pStyle w:val="Odlomakpopisa"/>
        <w:numPr>
          <w:ilvl w:val="0"/>
          <w:numId w:val="2"/>
        </w:numPr>
        <w:spacing w:after="0" w:line="240" w:lineRule="auto"/>
        <w:rPr>
          <w:rFonts w:ascii="Times New Roman" w:hAnsi="Times New Roman" w:cs="Times New Roman"/>
        </w:rPr>
      </w:pPr>
      <w:r w:rsidRPr="009E392A">
        <w:rPr>
          <w:rFonts w:ascii="Times New Roman" w:hAnsi="Times New Roman" w:cs="Times New Roman"/>
        </w:rPr>
        <w:t>porez na nekretnine</w:t>
      </w:r>
    </w:p>
    <w:p w14:paraId="4A17886A" w14:textId="0A371E73" w:rsidR="009E392A" w:rsidRDefault="00074BAC" w:rsidP="009E392A">
      <w:pPr>
        <w:pStyle w:val="Odlomakpopisa"/>
        <w:numPr>
          <w:ilvl w:val="0"/>
          <w:numId w:val="2"/>
        </w:numPr>
        <w:spacing w:after="0" w:line="240" w:lineRule="auto"/>
        <w:rPr>
          <w:rFonts w:ascii="Times New Roman" w:hAnsi="Times New Roman" w:cs="Times New Roman"/>
        </w:rPr>
      </w:pPr>
      <w:r w:rsidRPr="009E392A">
        <w:rPr>
          <w:rFonts w:ascii="Times New Roman" w:hAnsi="Times New Roman" w:cs="Times New Roman"/>
        </w:rPr>
        <w:t>porez na potrošnju</w:t>
      </w:r>
    </w:p>
    <w:p w14:paraId="2DE7C4BE" w14:textId="77777777" w:rsidR="00FF03C4" w:rsidRPr="009E392A" w:rsidRDefault="00FF03C4" w:rsidP="00FF03C4">
      <w:pPr>
        <w:pStyle w:val="Odlomakpopisa"/>
        <w:spacing w:after="0" w:line="240" w:lineRule="auto"/>
        <w:rPr>
          <w:rFonts w:ascii="Times New Roman" w:hAnsi="Times New Roman" w:cs="Times New Roman"/>
        </w:rPr>
      </w:pPr>
    </w:p>
    <w:p w14:paraId="454972D9" w14:textId="03D91E0F" w:rsidR="005724BF" w:rsidRPr="009E392A" w:rsidRDefault="00516137" w:rsidP="00516137">
      <w:pPr>
        <w:spacing w:after="0" w:line="240" w:lineRule="auto"/>
        <w:rPr>
          <w:rFonts w:ascii="Times New Roman" w:hAnsi="Times New Roman" w:cs="Times New Roman"/>
          <w:b/>
          <w:color w:val="000000" w:themeColor="text1"/>
        </w:rPr>
      </w:pPr>
      <w:r w:rsidRPr="009E392A">
        <w:rPr>
          <w:rFonts w:ascii="Times New Roman" w:hAnsi="Times New Roman" w:cs="Times New Roman"/>
          <w:b/>
          <w:color w:val="000000" w:themeColor="text1"/>
        </w:rPr>
        <w:t>II. POREZ NA NEKRETNINE</w:t>
      </w:r>
    </w:p>
    <w:p w14:paraId="236E042E" w14:textId="2A246B4C" w:rsidR="00516137" w:rsidRPr="009E392A" w:rsidRDefault="00516137" w:rsidP="00516137">
      <w:pPr>
        <w:spacing w:after="0" w:line="240" w:lineRule="auto"/>
        <w:jc w:val="center"/>
        <w:rPr>
          <w:rFonts w:ascii="Times New Roman" w:hAnsi="Times New Roman" w:cs="Times New Roman"/>
          <w:b/>
          <w:color w:val="000000" w:themeColor="text1"/>
        </w:rPr>
      </w:pPr>
      <w:r w:rsidRPr="009E392A">
        <w:rPr>
          <w:rFonts w:ascii="Times New Roman" w:hAnsi="Times New Roman" w:cs="Times New Roman"/>
          <w:b/>
          <w:color w:val="000000" w:themeColor="text1"/>
        </w:rPr>
        <w:t>Članak 3.</w:t>
      </w:r>
    </w:p>
    <w:p w14:paraId="78BA4D87" w14:textId="3EF2147F" w:rsidR="000330CF" w:rsidRPr="009E392A" w:rsidRDefault="00516137" w:rsidP="000330CF">
      <w:pPr>
        <w:pStyle w:val="Odlomakpopisa"/>
        <w:numPr>
          <w:ilvl w:val="0"/>
          <w:numId w:val="22"/>
        </w:numPr>
        <w:spacing w:after="0" w:line="240" w:lineRule="auto"/>
        <w:jc w:val="both"/>
        <w:rPr>
          <w:rFonts w:ascii="Times New Roman" w:hAnsi="Times New Roman" w:cs="Times New Roman"/>
          <w:color w:val="000000" w:themeColor="text1"/>
        </w:rPr>
      </w:pPr>
      <w:r w:rsidRPr="009E392A">
        <w:rPr>
          <w:rFonts w:ascii="Times New Roman" w:hAnsi="Times New Roman" w:cs="Times New Roman"/>
          <w:color w:val="000000" w:themeColor="text1"/>
        </w:rPr>
        <w:t>Porez na nekretnine određuje se godišnje u iznosu od 0,60 eura/m</w:t>
      </w:r>
      <w:r w:rsidRPr="009E392A">
        <w:rPr>
          <w:rFonts w:ascii="Times New Roman" w:hAnsi="Times New Roman" w:cs="Times New Roman"/>
          <w:color w:val="000000" w:themeColor="text1"/>
          <w:vertAlign w:val="superscript"/>
        </w:rPr>
        <w:t>2</w:t>
      </w:r>
      <w:r w:rsidRPr="009E392A">
        <w:rPr>
          <w:rFonts w:ascii="Times New Roman" w:hAnsi="Times New Roman" w:cs="Times New Roman"/>
          <w:color w:val="000000" w:themeColor="text1"/>
        </w:rPr>
        <w:t xml:space="preserve"> korisne površine nekretnine, određene propisom kojim se uređuju uvjeti i mjerila za izračun zaštićene najamnine</w:t>
      </w:r>
      <w:r w:rsidR="00382AFC" w:rsidRPr="009E392A">
        <w:rPr>
          <w:rFonts w:ascii="Times New Roman" w:hAnsi="Times New Roman" w:cs="Times New Roman"/>
          <w:color w:val="000000" w:themeColor="text1"/>
        </w:rPr>
        <w:t>, za područje cijele općine</w:t>
      </w:r>
      <w:r w:rsidRPr="009E392A">
        <w:rPr>
          <w:rFonts w:ascii="Times New Roman" w:hAnsi="Times New Roman" w:cs="Times New Roman"/>
          <w:color w:val="000000" w:themeColor="text1"/>
        </w:rPr>
        <w:t>.</w:t>
      </w:r>
    </w:p>
    <w:p w14:paraId="3E0C795A" w14:textId="479DB6B3" w:rsidR="006F61C6" w:rsidRPr="009E392A" w:rsidRDefault="006F61C6" w:rsidP="006F61C6">
      <w:pPr>
        <w:pStyle w:val="Odlomakpopisa"/>
        <w:numPr>
          <w:ilvl w:val="0"/>
          <w:numId w:val="22"/>
        </w:numPr>
        <w:spacing w:after="0" w:line="240" w:lineRule="auto"/>
        <w:jc w:val="both"/>
        <w:rPr>
          <w:rFonts w:ascii="Times New Roman" w:hAnsi="Times New Roman" w:cs="Times New Roman"/>
          <w:color w:val="000000" w:themeColor="text1"/>
        </w:rPr>
      </w:pPr>
      <w:r w:rsidRPr="009E392A">
        <w:rPr>
          <w:rFonts w:ascii="Times New Roman" w:hAnsi="Times New Roman" w:cs="Times New Roman"/>
          <w:color w:val="000000" w:themeColor="text1"/>
        </w:rPr>
        <w:t>Nadležno porezno tijelo za utvrđivanje i naplatu poreza na nekretnine je Porezna uprava</w:t>
      </w:r>
      <w:r w:rsidR="00236DC5">
        <w:rPr>
          <w:rFonts w:ascii="Times New Roman" w:hAnsi="Times New Roman" w:cs="Times New Roman"/>
          <w:color w:val="000000" w:themeColor="text1"/>
        </w:rPr>
        <w:t xml:space="preserve"> – Ispostava Čakovec</w:t>
      </w:r>
      <w:r w:rsidRPr="009E392A">
        <w:rPr>
          <w:rFonts w:ascii="Times New Roman" w:hAnsi="Times New Roman" w:cs="Times New Roman"/>
          <w:color w:val="000000" w:themeColor="text1"/>
        </w:rPr>
        <w:t>.</w:t>
      </w:r>
    </w:p>
    <w:p w14:paraId="3046BEDB" w14:textId="77777777" w:rsidR="00516137" w:rsidRPr="009E392A" w:rsidRDefault="00516137" w:rsidP="00074BAC">
      <w:pPr>
        <w:spacing w:after="0" w:line="240" w:lineRule="auto"/>
        <w:rPr>
          <w:rFonts w:ascii="Times New Roman" w:hAnsi="Times New Roman" w:cs="Times New Roman"/>
        </w:rPr>
      </w:pPr>
    </w:p>
    <w:p w14:paraId="0544189E" w14:textId="77777777" w:rsidR="00516137" w:rsidRPr="009E392A" w:rsidRDefault="00516137" w:rsidP="00074BAC">
      <w:pPr>
        <w:spacing w:after="0" w:line="240" w:lineRule="auto"/>
        <w:rPr>
          <w:rFonts w:ascii="Times New Roman" w:hAnsi="Times New Roman" w:cs="Times New Roman"/>
        </w:rPr>
      </w:pPr>
    </w:p>
    <w:p w14:paraId="63114FAC" w14:textId="1A21284F" w:rsidR="005724BF" w:rsidRPr="009E392A" w:rsidRDefault="00074BAC" w:rsidP="00074BAC">
      <w:pPr>
        <w:spacing w:after="0" w:line="240" w:lineRule="auto"/>
        <w:rPr>
          <w:rFonts w:ascii="Times New Roman" w:hAnsi="Times New Roman" w:cs="Times New Roman"/>
          <w:b/>
        </w:rPr>
      </w:pPr>
      <w:r w:rsidRPr="009E392A">
        <w:rPr>
          <w:rFonts w:ascii="Times New Roman" w:hAnsi="Times New Roman" w:cs="Times New Roman"/>
          <w:b/>
        </w:rPr>
        <w:t>II</w:t>
      </w:r>
      <w:r w:rsidR="005724BF" w:rsidRPr="009E392A">
        <w:rPr>
          <w:rFonts w:ascii="Times New Roman" w:hAnsi="Times New Roman" w:cs="Times New Roman"/>
          <w:b/>
        </w:rPr>
        <w:t>I</w:t>
      </w:r>
      <w:r w:rsidRPr="009E392A">
        <w:rPr>
          <w:rFonts w:ascii="Times New Roman" w:hAnsi="Times New Roman" w:cs="Times New Roman"/>
          <w:b/>
        </w:rPr>
        <w:t>. POREZ NA POTROŠNJU</w:t>
      </w:r>
    </w:p>
    <w:p w14:paraId="686651D4" w14:textId="5ED4778D" w:rsidR="00D078D0" w:rsidRPr="009E392A" w:rsidRDefault="00D078D0" w:rsidP="008B4AC5">
      <w:pPr>
        <w:spacing w:after="0" w:line="240" w:lineRule="auto"/>
        <w:jc w:val="center"/>
        <w:rPr>
          <w:rFonts w:ascii="Times New Roman" w:hAnsi="Times New Roman" w:cs="Times New Roman"/>
          <w:b/>
        </w:rPr>
      </w:pPr>
      <w:r w:rsidRPr="009E392A">
        <w:rPr>
          <w:rFonts w:ascii="Times New Roman" w:hAnsi="Times New Roman" w:cs="Times New Roman"/>
          <w:b/>
        </w:rPr>
        <w:t xml:space="preserve">Članak </w:t>
      </w:r>
      <w:r w:rsidR="000330CF" w:rsidRPr="009E392A">
        <w:rPr>
          <w:rFonts w:ascii="Times New Roman" w:hAnsi="Times New Roman" w:cs="Times New Roman"/>
          <w:b/>
        </w:rPr>
        <w:t>4</w:t>
      </w:r>
      <w:r w:rsidRPr="009E392A">
        <w:rPr>
          <w:rFonts w:ascii="Times New Roman" w:hAnsi="Times New Roman" w:cs="Times New Roman"/>
          <w:b/>
        </w:rPr>
        <w:t>.</w:t>
      </w:r>
    </w:p>
    <w:p w14:paraId="0A1E0094" w14:textId="7401BC8E" w:rsidR="000330CF" w:rsidRPr="009E392A" w:rsidRDefault="00E03FDC" w:rsidP="000330CF">
      <w:pPr>
        <w:pStyle w:val="Odlomakpopisa"/>
        <w:numPr>
          <w:ilvl w:val="0"/>
          <w:numId w:val="21"/>
        </w:numPr>
        <w:spacing w:after="0" w:line="240" w:lineRule="auto"/>
        <w:rPr>
          <w:rFonts w:ascii="Times New Roman" w:hAnsi="Times New Roman" w:cs="Times New Roman"/>
          <w:color w:val="000000" w:themeColor="text1"/>
        </w:rPr>
      </w:pPr>
      <w:r w:rsidRPr="009E392A">
        <w:rPr>
          <w:rFonts w:ascii="Times New Roman" w:hAnsi="Times New Roman" w:cs="Times New Roman"/>
          <w:color w:val="000000" w:themeColor="text1"/>
        </w:rPr>
        <w:t xml:space="preserve">Porez na potrošnju plaća se na potrošnju alkoholnih pića (vinjak, rakiju i žestoka pića), prirodnih vina, specijalnih vina, piva i bezalkoholnih pića u ugostiteljskim objektima na području Općine </w:t>
      </w:r>
      <w:r w:rsidR="00FF03C4">
        <w:rPr>
          <w:rFonts w:ascii="Times New Roman" w:hAnsi="Times New Roman" w:cs="Times New Roman"/>
          <w:color w:val="000000" w:themeColor="text1"/>
        </w:rPr>
        <w:t>Dekanovec</w:t>
      </w:r>
      <w:r w:rsidRPr="009E392A">
        <w:rPr>
          <w:rFonts w:ascii="Times New Roman" w:hAnsi="Times New Roman" w:cs="Times New Roman"/>
          <w:color w:val="000000" w:themeColor="text1"/>
        </w:rPr>
        <w:t>.</w:t>
      </w:r>
    </w:p>
    <w:p w14:paraId="4309400A" w14:textId="33B2337A" w:rsidR="000330CF" w:rsidRPr="009E392A" w:rsidRDefault="00382AFC" w:rsidP="000330CF">
      <w:pPr>
        <w:pStyle w:val="Odlomakpopisa"/>
        <w:numPr>
          <w:ilvl w:val="0"/>
          <w:numId w:val="21"/>
        </w:numPr>
        <w:spacing w:after="0" w:line="240" w:lineRule="auto"/>
        <w:rPr>
          <w:rFonts w:ascii="Times New Roman" w:hAnsi="Times New Roman" w:cs="Times New Roman"/>
          <w:color w:val="000000" w:themeColor="text1"/>
        </w:rPr>
      </w:pPr>
      <w:r w:rsidRPr="009E392A">
        <w:rPr>
          <w:rFonts w:ascii="Times New Roman" w:hAnsi="Times New Roman" w:cs="Times New Roman"/>
          <w:color w:val="000000" w:themeColor="text1"/>
        </w:rPr>
        <w:t>Stopa p</w:t>
      </w:r>
      <w:r w:rsidR="000330CF" w:rsidRPr="009E392A">
        <w:rPr>
          <w:rFonts w:ascii="Times New Roman" w:hAnsi="Times New Roman" w:cs="Times New Roman"/>
          <w:color w:val="000000" w:themeColor="text1"/>
        </w:rPr>
        <w:t>orez</w:t>
      </w:r>
      <w:r w:rsidRPr="009E392A">
        <w:rPr>
          <w:rFonts w:ascii="Times New Roman" w:hAnsi="Times New Roman" w:cs="Times New Roman"/>
          <w:color w:val="000000" w:themeColor="text1"/>
        </w:rPr>
        <w:t>a</w:t>
      </w:r>
      <w:r w:rsidR="000330CF" w:rsidRPr="009E392A">
        <w:rPr>
          <w:rFonts w:ascii="Times New Roman" w:hAnsi="Times New Roman" w:cs="Times New Roman"/>
          <w:color w:val="000000" w:themeColor="text1"/>
        </w:rPr>
        <w:t xml:space="preserve"> na potrošnju</w:t>
      </w:r>
      <w:r w:rsidRPr="009E392A">
        <w:rPr>
          <w:rFonts w:ascii="Times New Roman" w:hAnsi="Times New Roman" w:cs="Times New Roman"/>
          <w:color w:val="000000" w:themeColor="text1"/>
        </w:rPr>
        <w:t xml:space="preserve"> iznosi</w:t>
      </w:r>
      <w:r w:rsidR="000330CF" w:rsidRPr="009E392A">
        <w:rPr>
          <w:rFonts w:ascii="Times New Roman" w:hAnsi="Times New Roman" w:cs="Times New Roman"/>
          <w:color w:val="000000" w:themeColor="text1"/>
        </w:rPr>
        <w:t xml:space="preserve"> 3%.</w:t>
      </w:r>
    </w:p>
    <w:p w14:paraId="54EA8E15" w14:textId="68091F15" w:rsidR="000330CF" w:rsidRPr="009E392A" w:rsidRDefault="00382AFC" w:rsidP="000330CF">
      <w:pPr>
        <w:pStyle w:val="Odlomakpopisa"/>
        <w:numPr>
          <w:ilvl w:val="0"/>
          <w:numId w:val="21"/>
        </w:numPr>
        <w:spacing w:after="0" w:line="240" w:lineRule="auto"/>
        <w:jc w:val="both"/>
        <w:rPr>
          <w:rFonts w:ascii="Times New Roman" w:hAnsi="Times New Roman" w:cs="Times New Roman"/>
          <w:color w:val="000000" w:themeColor="text1"/>
        </w:rPr>
      </w:pPr>
      <w:r w:rsidRPr="009E392A">
        <w:rPr>
          <w:rFonts w:ascii="Times New Roman" w:hAnsi="Times New Roman" w:cs="Times New Roman"/>
          <w:color w:val="000000" w:themeColor="text1"/>
        </w:rPr>
        <w:t xml:space="preserve">Nadležno porezno tijelo za </w:t>
      </w:r>
      <w:r w:rsidR="000330CF" w:rsidRPr="009E392A">
        <w:rPr>
          <w:rFonts w:ascii="Times New Roman" w:hAnsi="Times New Roman" w:cs="Times New Roman"/>
          <w:color w:val="000000" w:themeColor="text1"/>
        </w:rPr>
        <w:t>utvrđivanj</w:t>
      </w:r>
      <w:r w:rsidRPr="009E392A">
        <w:rPr>
          <w:rFonts w:ascii="Times New Roman" w:hAnsi="Times New Roman" w:cs="Times New Roman"/>
          <w:color w:val="000000" w:themeColor="text1"/>
        </w:rPr>
        <w:t xml:space="preserve">e i </w:t>
      </w:r>
      <w:r w:rsidR="000330CF" w:rsidRPr="009E392A">
        <w:rPr>
          <w:rFonts w:ascii="Times New Roman" w:hAnsi="Times New Roman" w:cs="Times New Roman"/>
          <w:color w:val="000000" w:themeColor="text1"/>
        </w:rPr>
        <w:t>naplat</w:t>
      </w:r>
      <w:r w:rsidRPr="009E392A">
        <w:rPr>
          <w:rFonts w:ascii="Times New Roman" w:hAnsi="Times New Roman" w:cs="Times New Roman"/>
          <w:color w:val="000000" w:themeColor="text1"/>
        </w:rPr>
        <w:t>u</w:t>
      </w:r>
      <w:r w:rsidR="000330CF" w:rsidRPr="009E392A">
        <w:rPr>
          <w:rFonts w:ascii="Times New Roman" w:hAnsi="Times New Roman" w:cs="Times New Roman"/>
          <w:color w:val="000000" w:themeColor="text1"/>
        </w:rPr>
        <w:t xml:space="preserve"> poreza na </w:t>
      </w:r>
      <w:r w:rsidRPr="009E392A">
        <w:rPr>
          <w:rFonts w:ascii="Times New Roman" w:hAnsi="Times New Roman" w:cs="Times New Roman"/>
          <w:color w:val="000000" w:themeColor="text1"/>
        </w:rPr>
        <w:t>potrošnju</w:t>
      </w:r>
      <w:r w:rsidR="000330CF" w:rsidRPr="009E392A">
        <w:rPr>
          <w:rFonts w:ascii="Times New Roman" w:hAnsi="Times New Roman" w:cs="Times New Roman"/>
          <w:color w:val="000000" w:themeColor="text1"/>
        </w:rPr>
        <w:t xml:space="preserve"> </w:t>
      </w:r>
      <w:r w:rsidRPr="009E392A">
        <w:rPr>
          <w:rFonts w:ascii="Times New Roman" w:hAnsi="Times New Roman" w:cs="Times New Roman"/>
          <w:color w:val="000000" w:themeColor="text1"/>
        </w:rPr>
        <w:t>je</w:t>
      </w:r>
      <w:r w:rsidR="000330CF" w:rsidRPr="009E392A">
        <w:rPr>
          <w:rFonts w:ascii="Times New Roman" w:hAnsi="Times New Roman" w:cs="Times New Roman"/>
          <w:color w:val="000000" w:themeColor="text1"/>
        </w:rPr>
        <w:t xml:space="preserve"> Porezna uprava.</w:t>
      </w:r>
    </w:p>
    <w:p w14:paraId="02F09033" w14:textId="77777777" w:rsidR="00095579" w:rsidRPr="009E392A" w:rsidRDefault="00095579" w:rsidP="00E30884">
      <w:pPr>
        <w:spacing w:after="0" w:line="240" w:lineRule="auto"/>
        <w:rPr>
          <w:rFonts w:ascii="Times New Roman" w:hAnsi="Times New Roman" w:cs="Times New Roman"/>
          <w:color w:val="000000" w:themeColor="text1"/>
        </w:rPr>
      </w:pPr>
    </w:p>
    <w:p w14:paraId="4066E063" w14:textId="77777777" w:rsidR="00FF03C4" w:rsidRDefault="00FF03C4" w:rsidP="00E30884">
      <w:pPr>
        <w:spacing w:after="0" w:line="240" w:lineRule="auto"/>
        <w:rPr>
          <w:rFonts w:ascii="Times New Roman" w:hAnsi="Times New Roman" w:cs="Times New Roman"/>
          <w:b/>
          <w:color w:val="000000" w:themeColor="text1"/>
        </w:rPr>
      </w:pPr>
    </w:p>
    <w:p w14:paraId="36A768FF" w14:textId="77777777" w:rsidR="00FF03C4" w:rsidRDefault="00FF03C4" w:rsidP="00E30884">
      <w:pPr>
        <w:spacing w:after="0" w:line="240" w:lineRule="auto"/>
        <w:rPr>
          <w:rFonts w:ascii="Times New Roman" w:hAnsi="Times New Roman" w:cs="Times New Roman"/>
          <w:b/>
          <w:color w:val="000000" w:themeColor="text1"/>
        </w:rPr>
      </w:pPr>
    </w:p>
    <w:p w14:paraId="2A13B431" w14:textId="77777777" w:rsidR="00FF03C4" w:rsidRDefault="00FF03C4" w:rsidP="00E30884">
      <w:pPr>
        <w:spacing w:after="0" w:line="240" w:lineRule="auto"/>
        <w:rPr>
          <w:rFonts w:ascii="Times New Roman" w:hAnsi="Times New Roman" w:cs="Times New Roman"/>
          <w:b/>
          <w:color w:val="000000" w:themeColor="text1"/>
        </w:rPr>
      </w:pPr>
    </w:p>
    <w:p w14:paraId="510C7289" w14:textId="77777777" w:rsidR="00FF03C4" w:rsidRDefault="00FF03C4" w:rsidP="00E30884">
      <w:pPr>
        <w:spacing w:after="0" w:line="240" w:lineRule="auto"/>
        <w:rPr>
          <w:rFonts w:ascii="Times New Roman" w:hAnsi="Times New Roman" w:cs="Times New Roman"/>
          <w:b/>
          <w:color w:val="000000" w:themeColor="text1"/>
        </w:rPr>
      </w:pPr>
    </w:p>
    <w:p w14:paraId="4CB6848A" w14:textId="77777777" w:rsidR="00FF03C4" w:rsidRDefault="00FF03C4" w:rsidP="00E30884">
      <w:pPr>
        <w:spacing w:after="0" w:line="240" w:lineRule="auto"/>
        <w:rPr>
          <w:rFonts w:ascii="Times New Roman" w:hAnsi="Times New Roman" w:cs="Times New Roman"/>
          <w:b/>
          <w:color w:val="000000" w:themeColor="text1"/>
        </w:rPr>
      </w:pPr>
    </w:p>
    <w:p w14:paraId="693419B8" w14:textId="77777777" w:rsidR="00FF03C4" w:rsidRDefault="00FF03C4" w:rsidP="00E30884">
      <w:pPr>
        <w:spacing w:after="0" w:line="240" w:lineRule="auto"/>
        <w:rPr>
          <w:rFonts w:ascii="Times New Roman" w:hAnsi="Times New Roman" w:cs="Times New Roman"/>
          <w:b/>
          <w:color w:val="000000" w:themeColor="text1"/>
        </w:rPr>
      </w:pPr>
    </w:p>
    <w:p w14:paraId="335CE42A" w14:textId="77777777" w:rsidR="00FF03C4" w:rsidRDefault="00FF03C4" w:rsidP="00E30884">
      <w:pPr>
        <w:spacing w:after="0" w:line="240" w:lineRule="auto"/>
        <w:rPr>
          <w:rFonts w:ascii="Times New Roman" w:hAnsi="Times New Roman" w:cs="Times New Roman"/>
          <w:b/>
          <w:color w:val="000000" w:themeColor="text1"/>
        </w:rPr>
      </w:pPr>
    </w:p>
    <w:p w14:paraId="4CDFE497" w14:textId="77777777" w:rsidR="00FF03C4" w:rsidRDefault="00FF03C4" w:rsidP="00E30884">
      <w:pPr>
        <w:spacing w:after="0" w:line="240" w:lineRule="auto"/>
        <w:rPr>
          <w:rFonts w:ascii="Times New Roman" w:hAnsi="Times New Roman" w:cs="Times New Roman"/>
          <w:b/>
          <w:color w:val="000000" w:themeColor="text1"/>
        </w:rPr>
      </w:pPr>
    </w:p>
    <w:p w14:paraId="7E6472E9" w14:textId="77777777" w:rsidR="00FF03C4" w:rsidRDefault="00FF03C4" w:rsidP="00E30884">
      <w:pPr>
        <w:spacing w:after="0" w:line="240" w:lineRule="auto"/>
        <w:rPr>
          <w:rFonts w:ascii="Times New Roman" w:hAnsi="Times New Roman" w:cs="Times New Roman"/>
          <w:b/>
          <w:color w:val="000000" w:themeColor="text1"/>
        </w:rPr>
      </w:pPr>
    </w:p>
    <w:p w14:paraId="61D8974B" w14:textId="44514F85" w:rsidR="00095579" w:rsidRPr="009E392A" w:rsidRDefault="00095579" w:rsidP="00E30884">
      <w:pPr>
        <w:spacing w:after="0" w:line="240" w:lineRule="auto"/>
        <w:rPr>
          <w:rFonts w:ascii="Times New Roman" w:hAnsi="Times New Roman" w:cs="Times New Roman"/>
          <w:b/>
          <w:color w:val="000000" w:themeColor="text1"/>
        </w:rPr>
      </w:pPr>
      <w:r w:rsidRPr="009E392A">
        <w:rPr>
          <w:rFonts w:ascii="Times New Roman" w:hAnsi="Times New Roman" w:cs="Times New Roman"/>
          <w:b/>
          <w:color w:val="000000" w:themeColor="text1"/>
        </w:rPr>
        <w:t xml:space="preserve">V. </w:t>
      </w:r>
      <w:r w:rsidR="005724BF" w:rsidRPr="009E392A">
        <w:rPr>
          <w:rFonts w:ascii="Times New Roman" w:hAnsi="Times New Roman" w:cs="Times New Roman"/>
          <w:b/>
          <w:color w:val="000000" w:themeColor="text1"/>
        </w:rPr>
        <w:t>PRIJELAZNE I ZAVRŠNE ODREDBE</w:t>
      </w:r>
    </w:p>
    <w:p w14:paraId="4D30FCE0" w14:textId="1EACBF0D" w:rsidR="00095579" w:rsidRPr="009E392A" w:rsidRDefault="00DA0240" w:rsidP="008B4AC5">
      <w:pPr>
        <w:spacing w:after="0" w:line="240" w:lineRule="auto"/>
        <w:jc w:val="center"/>
        <w:rPr>
          <w:rFonts w:ascii="Times New Roman" w:hAnsi="Times New Roman" w:cs="Times New Roman"/>
          <w:b/>
          <w:color w:val="000000" w:themeColor="text1"/>
        </w:rPr>
      </w:pPr>
      <w:r w:rsidRPr="009E392A">
        <w:rPr>
          <w:rFonts w:ascii="Times New Roman" w:hAnsi="Times New Roman" w:cs="Times New Roman"/>
          <w:b/>
          <w:color w:val="000000" w:themeColor="text1"/>
        </w:rPr>
        <w:t xml:space="preserve">Članak </w:t>
      </w:r>
      <w:r w:rsidR="009E392A">
        <w:rPr>
          <w:rFonts w:ascii="Times New Roman" w:hAnsi="Times New Roman" w:cs="Times New Roman"/>
          <w:b/>
          <w:color w:val="000000" w:themeColor="text1"/>
        </w:rPr>
        <w:t>5</w:t>
      </w:r>
      <w:r w:rsidRPr="009E392A">
        <w:rPr>
          <w:rFonts w:ascii="Times New Roman" w:hAnsi="Times New Roman" w:cs="Times New Roman"/>
          <w:b/>
          <w:color w:val="000000" w:themeColor="text1"/>
        </w:rPr>
        <w:t>.</w:t>
      </w:r>
    </w:p>
    <w:p w14:paraId="10E58D1B" w14:textId="77777777" w:rsidR="002508EC" w:rsidRPr="009E392A" w:rsidRDefault="002508EC" w:rsidP="002508EC">
      <w:pPr>
        <w:spacing w:after="0" w:line="240" w:lineRule="auto"/>
        <w:rPr>
          <w:rFonts w:ascii="Times New Roman" w:hAnsi="Times New Roman" w:cs="Times New Roman"/>
        </w:rPr>
      </w:pPr>
    </w:p>
    <w:p w14:paraId="5E3D77F0" w14:textId="2766C96B" w:rsidR="002508EC" w:rsidRPr="009E392A" w:rsidRDefault="002508EC" w:rsidP="005724BF">
      <w:pPr>
        <w:spacing w:after="0" w:line="240" w:lineRule="auto"/>
        <w:ind w:firstLine="708"/>
        <w:jc w:val="both"/>
        <w:rPr>
          <w:rFonts w:ascii="Times New Roman" w:hAnsi="Times New Roman" w:cs="Times New Roman"/>
        </w:rPr>
      </w:pPr>
      <w:r w:rsidRPr="009E392A">
        <w:rPr>
          <w:rFonts w:ascii="Times New Roman" w:hAnsi="Times New Roman" w:cs="Times New Roman"/>
        </w:rPr>
        <w:t xml:space="preserve">Danom stupanja na snagu ove Odluke prestaje važiti Odluka </w:t>
      </w:r>
      <w:r w:rsidR="002A4C58" w:rsidRPr="009E392A">
        <w:rPr>
          <w:rFonts w:ascii="Times New Roman" w:hAnsi="Times New Roman" w:cs="Times New Roman"/>
        </w:rPr>
        <w:t xml:space="preserve">o </w:t>
      </w:r>
      <w:r w:rsidR="00FF03C4">
        <w:rPr>
          <w:rFonts w:ascii="Times New Roman" w:hAnsi="Times New Roman" w:cs="Times New Roman"/>
        </w:rPr>
        <w:t xml:space="preserve">općinskim </w:t>
      </w:r>
      <w:r w:rsidR="002A4C58" w:rsidRPr="009E392A">
        <w:rPr>
          <w:rFonts w:ascii="Times New Roman" w:hAnsi="Times New Roman" w:cs="Times New Roman"/>
        </w:rPr>
        <w:t xml:space="preserve">porezima Općine </w:t>
      </w:r>
      <w:r w:rsidR="00FF03C4">
        <w:rPr>
          <w:rFonts w:ascii="Times New Roman" w:hAnsi="Times New Roman" w:cs="Times New Roman"/>
        </w:rPr>
        <w:t>Dekanovec</w:t>
      </w:r>
      <w:r w:rsidR="009E392A" w:rsidRPr="009E392A">
        <w:rPr>
          <w:rFonts w:ascii="Times New Roman" w:hAnsi="Times New Roman" w:cs="Times New Roman"/>
        </w:rPr>
        <w:t xml:space="preserve"> („Službeni glasnik Međimurske županije br. 1/</w:t>
      </w:r>
      <w:r w:rsidR="00FF03C4">
        <w:rPr>
          <w:rFonts w:ascii="Times New Roman" w:hAnsi="Times New Roman" w:cs="Times New Roman"/>
        </w:rPr>
        <w:t>17</w:t>
      </w:r>
      <w:r w:rsidR="009E392A" w:rsidRPr="009E392A">
        <w:rPr>
          <w:rFonts w:ascii="Times New Roman" w:hAnsi="Times New Roman" w:cs="Times New Roman"/>
        </w:rPr>
        <w:t xml:space="preserve">) i Odluka o </w:t>
      </w:r>
      <w:r w:rsidR="00FF03C4">
        <w:rPr>
          <w:rFonts w:ascii="Times New Roman" w:hAnsi="Times New Roman" w:cs="Times New Roman"/>
        </w:rPr>
        <w:t xml:space="preserve">izmjenama </w:t>
      </w:r>
      <w:r w:rsidR="009E392A" w:rsidRPr="009E392A">
        <w:rPr>
          <w:rFonts w:ascii="Times New Roman" w:hAnsi="Times New Roman" w:cs="Times New Roman"/>
        </w:rPr>
        <w:t>Odluke o porezima</w:t>
      </w:r>
      <w:r w:rsidR="009E392A">
        <w:rPr>
          <w:rFonts w:ascii="Times New Roman" w:hAnsi="Times New Roman" w:cs="Times New Roman"/>
        </w:rPr>
        <w:t xml:space="preserve"> </w:t>
      </w:r>
      <w:r w:rsidRPr="009E392A">
        <w:rPr>
          <w:rFonts w:ascii="Times New Roman" w:hAnsi="Times New Roman" w:cs="Times New Roman"/>
        </w:rPr>
        <w:t>(„Službeni glasnik Međimurske županije“ br</w:t>
      </w:r>
      <w:r w:rsidR="009E392A" w:rsidRPr="009E392A">
        <w:rPr>
          <w:rFonts w:ascii="Times New Roman" w:hAnsi="Times New Roman" w:cs="Times New Roman"/>
        </w:rPr>
        <w:t xml:space="preserve">. </w:t>
      </w:r>
      <w:r w:rsidR="00FF03C4">
        <w:rPr>
          <w:rFonts w:ascii="Times New Roman" w:hAnsi="Times New Roman" w:cs="Times New Roman"/>
        </w:rPr>
        <w:t>15</w:t>
      </w:r>
      <w:r w:rsidR="009E392A" w:rsidRPr="009E392A">
        <w:rPr>
          <w:rFonts w:ascii="Times New Roman" w:hAnsi="Times New Roman" w:cs="Times New Roman"/>
        </w:rPr>
        <w:t>/</w:t>
      </w:r>
      <w:r w:rsidR="00FF03C4">
        <w:rPr>
          <w:rFonts w:ascii="Times New Roman" w:hAnsi="Times New Roman" w:cs="Times New Roman"/>
        </w:rPr>
        <w:t>17</w:t>
      </w:r>
      <w:r w:rsidRPr="009E392A">
        <w:rPr>
          <w:rFonts w:ascii="Times New Roman" w:hAnsi="Times New Roman" w:cs="Times New Roman"/>
        </w:rPr>
        <w:t>)</w:t>
      </w:r>
      <w:r w:rsidR="002A4C58" w:rsidRPr="009E392A">
        <w:rPr>
          <w:rFonts w:ascii="Times New Roman" w:hAnsi="Times New Roman" w:cs="Times New Roman"/>
        </w:rPr>
        <w:t>.</w:t>
      </w:r>
    </w:p>
    <w:p w14:paraId="772F2426" w14:textId="77777777" w:rsidR="0075049A" w:rsidRPr="009E392A" w:rsidRDefault="0075049A" w:rsidP="008B4AC5">
      <w:pPr>
        <w:spacing w:after="0" w:line="240" w:lineRule="auto"/>
        <w:ind w:firstLine="708"/>
        <w:rPr>
          <w:rFonts w:ascii="Times New Roman" w:hAnsi="Times New Roman" w:cs="Times New Roman"/>
        </w:rPr>
      </w:pPr>
    </w:p>
    <w:p w14:paraId="668AD092" w14:textId="77777777" w:rsidR="002508EC" w:rsidRPr="009E392A" w:rsidRDefault="002508EC" w:rsidP="002508EC">
      <w:pPr>
        <w:spacing w:after="0" w:line="240" w:lineRule="auto"/>
        <w:rPr>
          <w:rFonts w:ascii="Times New Roman" w:hAnsi="Times New Roman" w:cs="Times New Roman"/>
        </w:rPr>
      </w:pPr>
    </w:p>
    <w:p w14:paraId="76705A29" w14:textId="6562191B" w:rsidR="002508EC" w:rsidRPr="009E392A" w:rsidRDefault="002508EC" w:rsidP="008B4AC5">
      <w:pPr>
        <w:spacing w:after="0" w:line="240" w:lineRule="auto"/>
        <w:jc w:val="center"/>
        <w:rPr>
          <w:rFonts w:ascii="Times New Roman" w:hAnsi="Times New Roman" w:cs="Times New Roman"/>
          <w:b/>
        </w:rPr>
      </w:pPr>
      <w:r w:rsidRPr="009E392A">
        <w:rPr>
          <w:rFonts w:ascii="Times New Roman" w:hAnsi="Times New Roman" w:cs="Times New Roman"/>
          <w:b/>
        </w:rPr>
        <w:t xml:space="preserve">Članak </w:t>
      </w:r>
      <w:r w:rsidR="009E392A">
        <w:rPr>
          <w:rFonts w:ascii="Times New Roman" w:hAnsi="Times New Roman" w:cs="Times New Roman"/>
          <w:b/>
        </w:rPr>
        <w:t>6</w:t>
      </w:r>
      <w:r w:rsidRPr="009E392A">
        <w:rPr>
          <w:rFonts w:ascii="Times New Roman" w:hAnsi="Times New Roman" w:cs="Times New Roman"/>
          <w:b/>
        </w:rPr>
        <w:t>.</w:t>
      </w:r>
    </w:p>
    <w:p w14:paraId="4F3FD107" w14:textId="6D2AC97B" w:rsidR="00867F41" w:rsidRPr="009E392A" w:rsidRDefault="002508EC" w:rsidP="008B4AC5">
      <w:pPr>
        <w:spacing w:after="0" w:line="240" w:lineRule="auto"/>
        <w:ind w:firstLine="708"/>
        <w:rPr>
          <w:rFonts w:ascii="Times New Roman" w:hAnsi="Times New Roman" w:cs="Times New Roman"/>
        </w:rPr>
      </w:pPr>
      <w:r w:rsidRPr="009E392A">
        <w:rPr>
          <w:rFonts w:ascii="Times New Roman" w:hAnsi="Times New Roman" w:cs="Times New Roman"/>
        </w:rPr>
        <w:t>Ova Odluka stupa na snagu</w:t>
      </w:r>
      <w:r w:rsidR="005724BF" w:rsidRPr="009E392A">
        <w:rPr>
          <w:rFonts w:ascii="Times New Roman" w:hAnsi="Times New Roman" w:cs="Times New Roman"/>
        </w:rPr>
        <w:t xml:space="preserve"> </w:t>
      </w:r>
      <w:r w:rsidR="00236DC5">
        <w:rPr>
          <w:rFonts w:ascii="Times New Roman" w:hAnsi="Times New Roman" w:cs="Times New Roman"/>
        </w:rPr>
        <w:t xml:space="preserve">dan </w:t>
      </w:r>
      <w:r w:rsidR="005724BF" w:rsidRPr="009E392A">
        <w:rPr>
          <w:rFonts w:ascii="Times New Roman" w:hAnsi="Times New Roman" w:cs="Times New Roman"/>
        </w:rPr>
        <w:t>prvog dana od dana objave</w:t>
      </w:r>
      <w:r w:rsidRPr="009E392A">
        <w:rPr>
          <w:rFonts w:ascii="Times New Roman" w:hAnsi="Times New Roman" w:cs="Times New Roman"/>
        </w:rPr>
        <w:t xml:space="preserve"> u „Službenom glasniku Međimurske županije“</w:t>
      </w:r>
    </w:p>
    <w:p w14:paraId="4527231A" w14:textId="77777777" w:rsidR="00867F41" w:rsidRPr="009E392A" w:rsidRDefault="00867F41" w:rsidP="002508EC">
      <w:pPr>
        <w:spacing w:after="0" w:line="240" w:lineRule="auto"/>
        <w:rPr>
          <w:rFonts w:ascii="Times New Roman" w:hAnsi="Times New Roman" w:cs="Times New Roman"/>
        </w:rPr>
      </w:pPr>
    </w:p>
    <w:p w14:paraId="65BB57C7" w14:textId="77777777" w:rsidR="00C17E50" w:rsidRPr="009E392A" w:rsidRDefault="00C17E50" w:rsidP="00392E1E">
      <w:pPr>
        <w:spacing w:after="0" w:line="240" w:lineRule="auto"/>
        <w:rPr>
          <w:rFonts w:ascii="Times New Roman" w:hAnsi="Times New Roman" w:cs="Times New Roman"/>
          <w:b/>
          <w:color w:val="000000"/>
        </w:rPr>
      </w:pPr>
    </w:p>
    <w:p w14:paraId="6A3E348F" w14:textId="77777777" w:rsidR="00C17E50" w:rsidRPr="009E392A" w:rsidRDefault="00C17E50" w:rsidP="00392E1E">
      <w:pPr>
        <w:spacing w:after="0" w:line="240" w:lineRule="auto"/>
        <w:rPr>
          <w:rFonts w:ascii="Times New Roman" w:hAnsi="Times New Roman" w:cs="Times New Roman"/>
          <w:b/>
          <w:color w:val="000000"/>
        </w:rPr>
      </w:pPr>
    </w:p>
    <w:p w14:paraId="4C88AE79" w14:textId="4EC66A08" w:rsidR="00FF03C4" w:rsidRPr="00941B7E" w:rsidRDefault="00FF03C4" w:rsidP="00FF03C4">
      <w:pPr>
        <w:ind w:left="4956" w:firstLine="708"/>
        <w:jc w:val="both"/>
        <w:rPr>
          <w:b/>
          <w:lang w:val="en-US"/>
        </w:rPr>
      </w:pPr>
      <w:r>
        <w:rPr>
          <w:b/>
          <w:lang w:val="en-US"/>
        </w:rPr>
        <w:t>PREDSJEDNICA OPĆINSKOG VIJEĆA</w:t>
      </w:r>
    </w:p>
    <w:p w14:paraId="329A2416" w14:textId="77777777" w:rsidR="00FF03C4" w:rsidRDefault="00FF03C4" w:rsidP="00FF03C4">
      <w:pPr>
        <w:rPr>
          <w:bCs/>
          <w:lang w:val="en-US"/>
        </w:rPr>
      </w:pPr>
      <w:r w:rsidRPr="00941B7E">
        <w:rPr>
          <w:b/>
          <w:lang w:val="en-US"/>
        </w:rPr>
        <w:t xml:space="preserve">                                </w:t>
      </w:r>
      <w:r>
        <w:rPr>
          <w:b/>
          <w:lang w:val="en-US"/>
        </w:rPr>
        <w:tab/>
      </w:r>
      <w:r>
        <w:rPr>
          <w:b/>
          <w:lang w:val="en-US"/>
        </w:rPr>
        <w:tab/>
      </w:r>
      <w:r>
        <w:rPr>
          <w:b/>
          <w:lang w:val="en-US"/>
        </w:rPr>
        <w:tab/>
      </w:r>
      <w:r>
        <w:rPr>
          <w:b/>
          <w:lang w:val="en-US"/>
        </w:rPr>
        <w:tab/>
      </w:r>
      <w:r>
        <w:rPr>
          <w:b/>
          <w:lang w:val="en-US"/>
        </w:rPr>
        <w:tab/>
      </w:r>
      <w:r>
        <w:rPr>
          <w:b/>
          <w:lang w:val="en-US"/>
        </w:rPr>
        <w:tab/>
      </w:r>
      <w:r w:rsidRPr="00941B7E">
        <w:rPr>
          <w:b/>
          <w:lang w:val="en-US"/>
        </w:rPr>
        <w:t xml:space="preserve">       </w:t>
      </w:r>
      <w:r>
        <w:rPr>
          <w:b/>
          <w:lang w:val="en-US"/>
        </w:rPr>
        <w:t xml:space="preserve">  </w:t>
      </w:r>
      <w:r w:rsidRPr="00941B7E">
        <w:rPr>
          <w:b/>
          <w:lang w:val="en-US"/>
        </w:rPr>
        <w:t>Melani Baumgartner</w:t>
      </w:r>
      <w:r w:rsidRPr="00941B7E">
        <w:rPr>
          <w:bCs/>
          <w:lang w:val="en-US"/>
        </w:rPr>
        <w:t xml:space="preserve">                   </w:t>
      </w:r>
    </w:p>
    <w:p w14:paraId="3648D229" w14:textId="77777777" w:rsidR="00C17E50" w:rsidRPr="009E392A" w:rsidRDefault="00C17E50" w:rsidP="00392E1E">
      <w:pPr>
        <w:spacing w:after="0" w:line="240" w:lineRule="auto"/>
        <w:rPr>
          <w:rFonts w:ascii="Times New Roman" w:hAnsi="Times New Roman" w:cs="Times New Roman"/>
          <w:b/>
          <w:color w:val="000000"/>
        </w:rPr>
      </w:pPr>
    </w:p>
    <w:p w14:paraId="50A440DE" w14:textId="77777777" w:rsidR="00C17E50" w:rsidRPr="009E392A" w:rsidRDefault="00C17E50" w:rsidP="00392E1E">
      <w:pPr>
        <w:spacing w:after="0" w:line="240" w:lineRule="auto"/>
        <w:rPr>
          <w:rFonts w:ascii="Times New Roman" w:hAnsi="Times New Roman" w:cs="Times New Roman"/>
          <w:b/>
          <w:color w:val="000000"/>
        </w:rPr>
      </w:pPr>
    </w:p>
    <w:p w14:paraId="29735D19" w14:textId="77777777" w:rsidR="00C17E50" w:rsidRPr="009E392A" w:rsidRDefault="00C17E50" w:rsidP="00392E1E">
      <w:pPr>
        <w:spacing w:after="0" w:line="240" w:lineRule="auto"/>
        <w:rPr>
          <w:rFonts w:ascii="Times New Roman" w:hAnsi="Times New Roman" w:cs="Times New Roman"/>
          <w:b/>
          <w:color w:val="000000"/>
        </w:rPr>
      </w:pPr>
    </w:p>
    <w:p w14:paraId="7F71FE82" w14:textId="77777777" w:rsidR="00C17E50" w:rsidRPr="009E392A" w:rsidRDefault="00C17E50" w:rsidP="00392E1E">
      <w:pPr>
        <w:spacing w:after="0" w:line="240" w:lineRule="auto"/>
        <w:rPr>
          <w:rFonts w:ascii="Times New Roman" w:hAnsi="Times New Roman" w:cs="Times New Roman"/>
          <w:b/>
          <w:color w:val="000000"/>
        </w:rPr>
      </w:pPr>
    </w:p>
    <w:p w14:paraId="035AA8E7" w14:textId="77777777" w:rsidR="00C17E50" w:rsidRPr="009E392A" w:rsidRDefault="00C17E50" w:rsidP="00392E1E">
      <w:pPr>
        <w:spacing w:after="0" w:line="240" w:lineRule="auto"/>
        <w:rPr>
          <w:rFonts w:ascii="Times New Roman" w:hAnsi="Times New Roman" w:cs="Times New Roman"/>
          <w:b/>
          <w:color w:val="000000"/>
        </w:rPr>
      </w:pPr>
    </w:p>
    <w:p w14:paraId="679CBF7A" w14:textId="77777777" w:rsidR="00C17E50" w:rsidRPr="009E392A" w:rsidRDefault="00C17E50" w:rsidP="00392E1E">
      <w:pPr>
        <w:spacing w:after="0" w:line="240" w:lineRule="auto"/>
        <w:rPr>
          <w:rFonts w:ascii="Times New Roman" w:hAnsi="Times New Roman" w:cs="Times New Roman"/>
          <w:b/>
          <w:color w:val="000000"/>
        </w:rPr>
      </w:pPr>
    </w:p>
    <w:p w14:paraId="2A914FE7" w14:textId="77777777" w:rsidR="00C17E50" w:rsidRPr="009E392A" w:rsidRDefault="00C17E50" w:rsidP="00392E1E">
      <w:pPr>
        <w:spacing w:after="0" w:line="240" w:lineRule="auto"/>
        <w:rPr>
          <w:rFonts w:ascii="Times New Roman" w:hAnsi="Times New Roman" w:cs="Times New Roman"/>
          <w:b/>
          <w:color w:val="000000"/>
        </w:rPr>
      </w:pPr>
    </w:p>
    <w:p w14:paraId="3C57F41D" w14:textId="77777777" w:rsidR="009E392A" w:rsidRPr="009E392A" w:rsidRDefault="009E392A" w:rsidP="00392E1E">
      <w:pPr>
        <w:spacing w:after="0" w:line="240" w:lineRule="auto"/>
        <w:rPr>
          <w:rFonts w:ascii="Times New Roman" w:hAnsi="Times New Roman" w:cs="Times New Roman"/>
          <w:b/>
          <w:color w:val="000000"/>
        </w:rPr>
      </w:pPr>
    </w:p>
    <w:p w14:paraId="5A0751E6" w14:textId="77777777" w:rsidR="009E392A" w:rsidRPr="009E392A" w:rsidRDefault="009E392A" w:rsidP="00392E1E">
      <w:pPr>
        <w:spacing w:after="0" w:line="240" w:lineRule="auto"/>
        <w:rPr>
          <w:rFonts w:ascii="Times New Roman" w:hAnsi="Times New Roman" w:cs="Times New Roman"/>
          <w:b/>
          <w:color w:val="000000"/>
        </w:rPr>
      </w:pPr>
    </w:p>
    <w:p w14:paraId="0975FC7E" w14:textId="77777777" w:rsidR="009E392A" w:rsidRPr="009E392A" w:rsidRDefault="009E392A" w:rsidP="00392E1E">
      <w:pPr>
        <w:spacing w:after="0" w:line="240" w:lineRule="auto"/>
        <w:rPr>
          <w:rFonts w:ascii="Times New Roman" w:hAnsi="Times New Roman" w:cs="Times New Roman"/>
          <w:b/>
          <w:color w:val="000000"/>
        </w:rPr>
      </w:pPr>
    </w:p>
    <w:p w14:paraId="335C3A6A" w14:textId="77777777" w:rsidR="009E392A" w:rsidRPr="009E392A" w:rsidRDefault="009E392A" w:rsidP="00392E1E">
      <w:pPr>
        <w:spacing w:after="0" w:line="240" w:lineRule="auto"/>
        <w:rPr>
          <w:rFonts w:ascii="Times New Roman" w:hAnsi="Times New Roman" w:cs="Times New Roman"/>
          <w:b/>
          <w:color w:val="000000"/>
        </w:rPr>
      </w:pPr>
    </w:p>
    <w:p w14:paraId="6563C3E5" w14:textId="77777777" w:rsidR="009E392A" w:rsidRPr="009E392A" w:rsidRDefault="009E392A" w:rsidP="00392E1E">
      <w:pPr>
        <w:spacing w:after="0" w:line="240" w:lineRule="auto"/>
        <w:rPr>
          <w:rFonts w:ascii="Times New Roman" w:hAnsi="Times New Roman" w:cs="Times New Roman"/>
          <w:b/>
          <w:color w:val="000000"/>
        </w:rPr>
      </w:pPr>
    </w:p>
    <w:p w14:paraId="3D89DFCD" w14:textId="77777777" w:rsidR="009E392A" w:rsidRPr="009E392A" w:rsidRDefault="009E392A" w:rsidP="00392E1E">
      <w:pPr>
        <w:spacing w:after="0" w:line="240" w:lineRule="auto"/>
        <w:rPr>
          <w:rFonts w:ascii="Times New Roman" w:hAnsi="Times New Roman" w:cs="Times New Roman"/>
          <w:b/>
          <w:color w:val="000000"/>
        </w:rPr>
      </w:pPr>
    </w:p>
    <w:p w14:paraId="6A291603" w14:textId="77777777" w:rsidR="009E392A" w:rsidRPr="009E392A" w:rsidRDefault="009E392A" w:rsidP="00392E1E">
      <w:pPr>
        <w:spacing w:after="0" w:line="240" w:lineRule="auto"/>
        <w:rPr>
          <w:rFonts w:ascii="Times New Roman" w:hAnsi="Times New Roman" w:cs="Times New Roman"/>
          <w:b/>
          <w:color w:val="000000"/>
        </w:rPr>
      </w:pPr>
    </w:p>
    <w:p w14:paraId="0656A9E4" w14:textId="77777777" w:rsidR="009E392A" w:rsidRPr="009E392A" w:rsidRDefault="009E392A" w:rsidP="00392E1E">
      <w:pPr>
        <w:spacing w:after="0" w:line="240" w:lineRule="auto"/>
        <w:rPr>
          <w:rFonts w:ascii="Times New Roman" w:hAnsi="Times New Roman" w:cs="Times New Roman"/>
          <w:b/>
          <w:color w:val="000000"/>
        </w:rPr>
      </w:pPr>
    </w:p>
    <w:p w14:paraId="7987342A" w14:textId="77777777" w:rsidR="009E392A" w:rsidRPr="009E392A" w:rsidRDefault="009E392A" w:rsidP="00392E1E">
      <w:pPr>
        <w:spacing w:after="0" w:line="240" w:lineRule="auto"/>
        <w:rPr>
          <w:rFonts w:ascii="Times New Roman" w:hAnsi="Times New Roman" w:cs="Times New Roman"/>
          <w:b/>
          <w:color w:val="000000"/>
        </w:rPr>
      </w:pPr>
    </w:p>
    <w:p w14:paraId="5433B19E" w14:textId="77777777" w:rsidR="009E392A" w:rsidRPr="009E392A" w:rsidRDefault="009E392A" w:rsidP="00392E1E">
      <w:pPr>
        <w:spacing w:after="0" w:line="240" w:lineRule="auto"/>
        <w:rPr>
          <w:rFonts w:ascii="Times New Roman" w:hAnsi="Times New Roman" w:cs="Times New Roman"/>
          <w:b/>
          <w:color w:val="000000"/>
        </w:rPr>
      </w:pPr>
    </w:p>
    <w:p w14:paraId="392F13C1" w14:textId="77777777" w:rsidR="009E392A" w:rsidRPr="009E392A" w:rsidRDefault="009E392A" w:rsidP="00392E1E">
      <w:pPr>
        <w:spacing w:after="0" w:line="240" w:lineRule="auto"/>
        <w:rPr>
          <w:rFonts w:ascii="Times New Roman" w:hAnsi="Times New Roman" w:cs="Times New Roman"/>
          <w:b/>
          <w:color w:val="000000"/>
        </w:rPr>
      </w:pPr>
    </w:p>
    <w:p w14:paraId="003FC253" w14:textId="77777777" w:rsidR="009E392A" w:rsidRPr="009E392A" w:rsidRDefault="009E392A" w:rsidP="00392E1E">
      <w:pPr>
        <w:spacing w:after="0" w:line="240" w:lineRule="auto"/>
        <w:rPr>
          <w:rFonts w:ascii="Times New Roman" w:hAnsi="Times New Roman" w:cs="Times New Roman"/>
          <w:b/>
          <w:color w:val="000000"/>
        </w:rPr>
      </w:pPr>
    </w:p>
    <w:p w14:paraId="32968615" w14:textId="77777777" w:rsidR="009E392A" w:rsidRPr="009E392A" w:rsidRDefault="009E392A" w:rsidP="00392E1E">
      <w:pPr>
        <w:spacing w:after="0" w:line="240" w:lineRule="auto"/>
        <w:rPr>
          <w:rFonts w:ascii="Times New Roman" w:hAnsi="Times New Roman" w:cs="Times New Roman"/>
          <w:b/>
          <w:color w:val="000000"/>
        </w:rPr>
      </w:pPr>
    </w:p>
    <w:p w14:paraId="220E0FF8" w14:textId="77777777" w:rsidR="009E392A" w:rsidRPr="009E392A" w:rsidRDefault="009E392A" w:rsidP="00392E1E">
      <w:pPr>
        <w:spacing w:after="0" w:line="240" w:lineRule="auto"/>
        <w:rPr>
          <w:rFonts w:ascii="Times New Roman" w:hAnsi="Times New Roman" w:cs="Times New Roman"/>
          <w:b/>
          <w:color w:val="000000"/>
        </w:rPr>
      </w:pPr>
    </w:p>
    <w:p w14:paraId="326CDFBD" w14:textId="77777777" w:rsidR="009E392A" w:rsidRPr="009E392A" w:rsidRDefault="009E392A" w:rsidP="00392E1E">
      <w:pPr>
        <w:spacing w:after="0" w:line="240" w:lineRule="auto"/>
        <w:rPr>
          <w:rFonts w:ascii="Times New Roman" w:hAnsi="Times New Roman" w:cs="Times New Roman"/>
          <w:b/>
          <w:color w:val="000000"/>
        </w:rPr>
      </w:pPr>
    </w:p>
    <w:p w14:paraId="6BF5131D" w14:textId="77777777" w:rsidR="009E392A" w:rsidRPr="009E392A" w:rsidRDefault="009E392A" w:rsidP="00392E1E">
      <w:pPr>
        <w:spacing w:after="0" w:line="240" w:lineRule="auto"/>
        <w:rPr>
          <w:rFonts w:ascii="Times New Roman" w:hAnsi="Times New Roman" w:cs="Times New Roman"/>
          <w:b/>
          <w:color w:val="000000"/>
        </w:rPr>
      </w:pPr>
    </w:p>
    <w:p w14:paraId="6038C72A" w14:textId="77777777" w:rsidR="009E392A" w:rsidRPr="009E392A" w:rsidRDefault="009E392A" w:rsidP="00392E1E">
      <w:pPr>
        <w:spacing w:after="0" w:line="240" w:lineRule="auto"/>
        <w:rPr>
          <w:rFonts w:ascii="Times New Roman" w:hAnsi="Times New Roman" w:cs="Times New Roman"/>
          <w:b/>
          <w:color w:val="000000"/>
        </w:rPr>
      </w:pPr>
    </w:p>
    <w:p w14:paraId="3CDC3465" w14:textId="77777777" w:rsidR="009E392A" w:rsidRPr="009E392A" w:rsidRDefault="009E392A" w:rsidP="00392E1E">
      <w:pPr>
        <w:spacing w:after="0" w:line="240" w:lineRule="auto"/>
        <w:rPr>
          <w:rFonts w:ascii="Times New Roman" w:hAnsi="Times New Roman" w:cs="Times New Roman"/>
          <w:b/>
          <w:color w:val="000000"/>
        </w:rPr>
      </w:pPr>
    </w:p>
    <w:p w14:paraId="43D14982" w14:textId="77777777" w:rsidR="009E392A" w:rsidRPr="009E392A" w:rsidRDefault="009E392A" w:rsidP="00392E1E">
      <w:pPr>
        <w:spacing w:after="0" w:line="240" w:lineRule="auto"/>
        <w:rPr>
          <w:rFonts w:ascii="Times New Roman" w:hAnsi="Times New Roman" w:cs="Times New Roman"/>
          <w:b/>
          <w:color w:val="000000"/>
        </w:rPr>
      </w:pPr>
    </w:p>
    <w:p w14:paraId="7BDD0D42" w14:textId="77777777" w:rsidR="009E392A" w:rsidRPr="009E392A" w:rsidRDefault="009E392A" w:rsidP="00392E1E">
      <w:pPr>
        <w:spacing w:after="0" w:line="240" w:lineRule="auto"/>
        <w:rPr>
          <w:rFonts w:ascii="Times New Roman" w:hAnsi="Times New Roman" w:cs="Times New Roman"/>
          <w:b/>
          <w:color w:val="000000"/>
        </w:rPr>
      </w:pPr>
    </w:p>
    <w:p w14:paraId="7D790A0F" w14:textId="77777777" w:rsidR="009E392A" w:rsidRPr="009E392A" w:rsidRDefault="009E392A" w:rsidP="00392E1E">
      <w:pPr>
        <w:spacing w:after="0" w:line="240" w:lineRule="auto"/>
        <w:rPr>
          <w:rFonts w:ascii="Times New Roman" w:hAnsi="Times New Roman" w:cs="Times New Roman"/>
          <w:b/>
          <w:color w:val="000000"/>
        </w:rPr>
      </w:pPr>
    </w:p>
    <w:p w14:paraId="0954F6C4" w14:textId="77777777" w:rsidR="009E392A" w:rsidRPr="009E392A" w:rsidRDefault="009E392A" w:rsidP="00392E1E">
      <w:pPr>
        <w:spacing w:after="0" w:line="240" w:lineRule="auto"/>
        <w:rPr>
          <w:rFonts w:ascii="Times New Roman" w:hAnsi="Times New Roman" w:cs="Times New Roman"/>
          <w:b/>
          <w:color w:val="000000"/>
        </w:rPr>
      </w:pPr>
    </w:p>
    <w:p w14:paraId="5068A9A1" w14:textId="77777777" w:rsidR="009E392A" w:rsidRPr="009E392A" w:rsidRDefault="009E392A" w:rsidP="00392E1E">
      <w:pPr>
        <w:spacing w:after="0" w:line="240" w:lineRule="auto"/>
        <w:rPr>
          <w:rFonts w:ascii="Times New Roman" w:hAnsi="Times New Roman" w:cs="Times New Roman"/>
          <w:b/>
          <w:color w:val="000000"/>
        </w:rPr>
      </w:pPr>
    </w:p>
    <w:p w14:paraId="7647A0A3" w14:textId="77777777" w:rsidR="009E392A" w:rsidRPr="009E392A" w:rsidRDefault="009E392A" w:rsidP="00392E1E">
      <w:pPr>
        <w:spacing w:after="0" w:line="240" w:lineRule="auto"/>
        <w:rPr>
          <w:rFonts w:ascii="Times New Roman" w:hAnsi="Times New Roman" w:cs="Times New Roman"/>
          <w:b/>
          <w:color w:val="000000"/>
        </w:rPr>
      </w:pPr>
    </w:p>
    <w:p w14:paraId="2337CB1A" w14:textId="77777777" w:rsidR="009E392A" w:rsidRPr="009E392A" w:rsidRDefault="009E392A" w:rsidP="00392E1E">
      <w:pPr>
        <w:spacing w:after="0" w:line="240" w:lineRule="auto"/>
        <w:rPr>
          <w:rFonts w:ascii="Times New Roman" w:hAnsi="Times New Roman" w:cs="Times New Roman"/>
          <w:b/>
          <w:color w:val="000000"/>
        </w:rPr>
      </w:pPr>
    </w:p>
    <w:p w14:paraId="3806B5C5" w14:textId="77777777" w:rsidR="009E392A" w:rsidRPr="009E392A" w:rsidRDefault="009E392A" w:rsidP="00392E1E">
      <w:pPr>
        <w:spacing w:after="0" w:line="240" w:lineRule="auto"/>
        <w:rPr>
          <w:rFonts w:ascii="Times New Roman" w:hAnsi="Times New Roman" w:cs="Times New Roman"/>
          <w:b/>
          <w:color w:val="000000"/>
        </w:rPr>
      </w:pPr>
    </w:p>
    <w:p w14:paraId="4109D5BC" w14:textId="77777777" w:rsidR="009E392A" w:rsidRPr="009E392A" w:rsidRDefault="009E392A" w:rsidP="00392E1E">
      <w:pPr>
        <w:spacing w:after="0" w:line="240" w:lineRule="auto"/>
        <w:rPr>
          <w:rFonts w:ascii="Times New Roman" w:hAnsi="Times New Roman" w:cs="Times New Roman"/>
          <w:b/>
          <w:color w:val="000000"/>
        </w:rPr>
      </w:pPr>
    </w:p>
    <w:p w14:paraId="4F68E948" w14:textId="77777777" w:rsidR="009E392A" w:rsidRDefault="009E392A" w:rsidP="00392E1E">
      <w:pPr>
        <w:spacing w:after="0" w:line="240" w:lineRule="auto"/>
        <w:rPr>
          <w:rFonts w:ascii="Times New Roman" w:hAnsi="Times New Roman" w:cs="Times New Roman"/>
          <w:b/>
          <w:color w:val="000000"/>
        </w:rPr>
      </w:pPr>
    </w:p>
    <w:p w14:paraId="48E60F0D" w14:textId="77777777" w:rsidR="009E392A" w:rsidRDefault="009E392A" w:rsidP="00392E1E">
      <w:pPr>
        <w:spacing w:after="0" w:line="240" w:lineRule="auto"/>
        <w:rPr>
          <w:rFonts w:ascii="Times New Roman" w:hAnsi="Times New Roman" w:cs="Times New Roman"/>
          <w:b/>
          <w:color w:val="000000"/>
        </w:rPr>
      </w:pPr>
    </w:p>
    <w:p w14:paraId="69DB1955" w14:textId="77777777" w:rsidR="009E392A" w:rsidRDefault="009E392A" w:rsidP="00392E1E">
      <w:pPr>
        <w:spacing w:after="0" w:line="240" w:lineRule="auto"/>
        <w:rPr>
          <w:rFonts w:ascii="Times New Roman" w:hAnsi="Times New Roman" w:cs="Times New Roman"/>
          <w:b/>
          <w:color w:val="000000"/>
        </w:rPr>
      </w:pPr>
    </w:p>
    <w:p w14:paraId="4AE4E1F2" w14:textId="77777777" w:rsidR="009E392A" w:rsidRDefault="009E392A" w:rsidP="00392E1E">
      <w:pPr>
        <w:spacing w:after="0" w:line="240" w:lineRule="auto"/>
        <w:rPr>
          <w:rFonts w:ascii="Times New Roman" w:hAnsi="Times New Roman" w:cs="Times New Roman"/>
          <w:b/>
          <w:color w:val="000000"/>
        </w:rPr>
      </w:pPr>
    </w:p>
    <w:p w14:paraId="70262CFE" w14:textId="77777777" w:rsidR="009E392A" w:rsidRDefault="009E392A" w:rsidP="00392E1E">
      <w:pPr>
        <w:spacing w:after="0" w:line="240" w:lineRule="auto"/>
        <w:rPr>
          <w:rFonts w:ascii="Times New Roman" w:hAnsi="Times New Roman" w:cs="Times New Roman"/>
          <w:b/>
          <w:color w:val="000000"/>
        </w:rPr>
      </w:pPr>
    </w:p>
    <w:p w14:paraId="22079011" w14:textId="77777777" w:rsidR="009E392A" w:rsidRDefault="009E392A" w:rsidP="00392E1E">
      <w:pPr>
        <w:spacing w:after="0" w:line="240" w:lineRule="auto"/>
        <w:rPr>
          <w:rFonts w:ascii="Times New Roman" w:hAnsi="Times New Roman" w:cs="Times New Roman"/>
          <w:b/>
          <w:color w:val="000000"/>
        </w:rPr>
      </w:pPr>
    </w:p>
    <w:p w14:paraId="015833B5" w14:textId="77777777" w:rsidR="009E392A" w:rsidRDefault="009E392A" w:rsidP="00392E1E">
      <w:pPr>
        <w:spacing w:after="0" w:line="240" w:lineRule="auto"/>
        <w:rPr>
          <w:rFonts w:ascii="Times New Roman" w:hAnsi="Times New Roman" w:cs="Times New Roman"/>
          <w:b/>
          <w:color w:val="000000"/>
        </w:rPr>
      </w:pPr>
    </w:p>
    <w:p w14:paraId="70A2763C" w14:textId="77777777" w:rsidR="00392E1E" w:rsidRPr="009E392A" w:rsidRDefault="00392E1E" w:rsidP="00392E1E">
      <w:pPr>
        <w:spacing w:after="0" w:line="240" w:lineRule="auto"/>
        <w:rPr>
          <w:rFonts w:ascii="Times New Roman" w:hAnsi="Times New Roman" w:cs="Times New Roman"/>
          <w:b/>
          <w:color w:val="000000"/>
        </w:rPr>
      </w:pPr>
    </w:p>
    <w:p w14:paraId="239EDABA" w14:textId="77777777" w:rsidR="00392E1E" w:rsidRPr="009E392A" w:rsidRDefault="00392E1E" w:rsidP="00392E1E">
      <w:pPr>
        <w:spacing w:after="0" w:line="240" w:lineRule="auto"/>
        <w:rPr>
          <w:rFonts w:ascii="Times New Roman" w:hAnsi="Times New Roman" w:cs="Times New Roman"/>
          <w:b/>
          <w:color w:val="000000"/>
        </w:rPr>
      </w:pPr>
      <w:r w:rsidRPr="009E392A">
        <w:rPr>
          <w:rFonts w:ascii="Times New Roman" w:hAnsi="Times New Roman" w:cs="Times New Roman"/>
          <w:b/>
          <w:color w:val="000000"/>
        </w:rPr>
        <w:t>Obrazloženje:</w:t>
      </w:r>
    </w:p>
    <w:p w14:paraId="402D6F5F" w14:textId="6951F024" w:rsidR="00392E1E" w:rsidRPr="009E392A" w:rsidRDefault="00392E1E" w:rsidP="004E00AE">
      <w:pPr>
        <w:spacing w:after="0" w:line="240" w:lineRule="auto"/>
        <w:ind w:firstLine="708"/>
        <w:jc w:val="both"/>
        <w:rPr>
          <w:rFonts w:ascii="Times New Roman" w:hAnsi="Times New Roman" w:cs="Times New Roman"/>
        </w:rPr>
      </w:pPr>
      <w:r w:rsidRPr="009E392A">
        <w:rPr>
          <w:rFonts w:ascii="Times New Roman" w:hAnsi="Times New Roman" w:cs="Times New Roman"/>
          <w:bCs/>
          <w:color w:val="000000"/>
        </w:rPr>
        <w:t xml:space="preserve">Nova Odluka o općinskim porezima donosi zbog izmjena Zakona o lokalnim porezima („Narodne novine“ broj 115/16, 101/17, 114/22, 114/23, 152/24). Općinski porezi su </w:t>
      </w:r>
      <w:r w:rsidRPr="009E392A">
        <w:rPr>
          <w:rFonts w:ascii="Times New Roman" w:hAnsi="Times New Roman" w:cs="Times New Roman"/>
        </w:rPr>
        <w:t xml:space="preserve">porez na nekretnine, porez na potrošnju i porez na korištenje javnih površina. Porez na kuće za odmor je ukinut. </w:t>
      </w:r>
    </w:p>
    <w:p w14:paraId="2C77F8C0" w14:textId="638A4EFE" w:rsidR="004E00AE" w:rsidRPr="009E392A" w:rsidRDefault="004E00AE" w:rsidP="004E00AE">
      <w:pPr>
        <w:spacing w:after="0" w:line="240" w:lineRule="auto"/>
        <w:ind w:firstLine="708"/>
        <w:jc w:val="both"/>
        <w:rPr>
          <w:rFonts w:ascii="Times New Roman" w:hAnsi="Times New Roman" w:cs="Times New Roman"/>
        </w:rPr>
      </w:pPr>
      <w:r w:rsidRPr="009E392A">
        <w:rPr>
          <w:rFonts w:ascii="Times New Roman" w:hAnsi="Times New Roman" w:cs="Times New Roman"/>
          <w:b/>
          <w:bCs/>
        </w:rPr>
        <w:t>Porez za potrošnju</w:t>
      </w:r>
      <w:r w:rsidRPr="009E392A">
        <w:rPr>
          <w:rFonts w:ascii="Times New Roman" w:hAnsi="Times New Roman" w:cs="Times New Roman"/>
        </w:rPr>
        <w:t xml:space="preserve"> plaća se na potrošnju alkoholnih pića (vinjak, rakiju i žestoka pića), prirodnih vina, specijalnih vina, piva i bezalkoholnih pića u ugostiteljskim objektima. Obveznik poreza na potrošnju je pravna i fizička osoba koja pruža ugostiteljske usluge. Osnovicu poreza na potrošnju čini prodajna cijena pića koje se proda u ugostiteljskim objektima, a u koju nije uključen porez na dodanu vrijednost. Porez na potrošnju plaća se po stopi do 3%. Predložena stopa je ista kao i u Odluci o </w:t>
      </w:r>
      <w:r w:rsidR="00FF03C4">
        <w:rPr>
          <w:rFonts w:ascii="Times New Roman" w:hAnsi="Times New Roman" w:cs="Times New Roman"/>
        </w:rPr>
        <w:t xml:space="preserve">općinskim </w:t>
      </w:r>
      <w:r w:rsidRPr="009E392A">
        <w:rPr>
          <w:rFonts w:ascii="Times New Roman" w:hAnsi="Times New Roman" w:cs="Times New Roman"/>
        </w:rPr>
        <w:t xml:space="preserve">porezima Općine </w:t>
      </w:r>
      <w:r w:rsidR="00FF03C4">
        <w:rPr>
          <w:rFonts w:ascii="Times New Roman" w:hAnsi="Times New Roman" w:cs="Times New Roman"/>
        </w:rPr>
        <w:t xml:space="preserve">Dekanovec </w:t>
      </w:r>
      <w:r w:rsidRPr="009E392A">
        <w:rPr>
          <w:rFonts w:ascii="Times New Roman" w:hAnsi="Times New Roman" w:cs="Times New Roman"/>
        </w:rPr>
        <w:t xml:space="preserve">(„Službeni glasnik Međimurske županije“ broj </w:t>
      </w:r>
      <w:r w:rsidR="005A5E8A">
        <w:rPr>
          <w:rFonts w:ascii="Times New Roman" w:hAnsi="Times New Roman" w:cs="Times New Roman"/>
        </w:rPr>
        <w:t>1</w:t>
      </w:r>
      <w:r w:rsidR="0005795F">
        <w:rPr>
          <w:rFonts w:ascii="Times New Roman" w:hAnsi="Times New Roman" w:cs="Times New Roman"/>
        </w:rPr>
        <w:t>2</w:t>
      </w:r>
      <w:r w:rsidR="005A5E8A">
        <w:rPr>
          <w:rFonts w:ascii="Times New Roman" w:hAnsi="Times New Roman" w:cs="Times New Roman"/>
        </w:rPr>
        <w:t>/</w:t>
      </w:r>
      <w:r w:rsidR="0005795F">
        <w:rPr>
          <w:rFonts w:ascii="Times New Roman" w:hAnsi="Times New Roman" w:cs="Times New Roman"/>
        </w:rPr>
        <w:t>17</w:t>
      </w:r>
      <w:r w:rsidR="005A5E8A">
        <w:rPr>
          <w:rFonts w:ascii="Times New Roman" w:hAnsi="Times New Roman" w:cs="Times New Roman"/>
        </w:rPr>
        <w:t xml:space="preserve"> i </w:t>
      </w:r>
      <w:r w:rsidR="0005795F">
        <w:rPr>
          <w:rFonts w:ascii="Times New Roman" w:hAnsi="Times New Roman" w:cs="Times New Roman"/>
        </w:rPr>
        <w:t>15</w:t>
      </w:r>
      <w:r w:rsidR="005A5E8A">
        <w:rPr>
          <w:rFonts w:ascii="Times New Roman" w:hAnsi="Times New Roman" w:cs="Times New Roman"/>
        </w:rPr>
        <w:t>/</w:t>
      </w:r>
      <w:r w:rsidR="0005795F">
        <w:rPr>
          <w:rFonts w:ascii="Times New Roman" w:hAnsi="Times New Roman" w:cs="Times New Roman"/>
        </w:rPr>
        <w:t>17</w:t>
      </w:r>
      <w:r w:rsidRPr="009E392A">
        <w:rPr>
          <w:rFonts w:ascii="Times New Roman" w:hAnsi="Times New Roman" w:cs="Times New Roman"/>
        </w:rPr>
        <w:t>).</w:t>
      </w:r>
    </w:p>
    <w:p w14:paraId="77F7191F" w14:textId="5896CC9D" w:rsidR="004E00AE" w:rsidRPr="009E392A" w:rsidRDefault="004E00AE" w:rsidP="004E00AE">
      <w:pPr>
        <w:spacing w:after="0" w:line="240" w:lineRule="auto"/>
        <w:ind w:firstLine="708"/>
        <w:jc w:val="both"/>
        <w:rPr>
          <w:rFonts w:ascii="Times New Roman" w:hAnsi="Times New Roman" w:cs="Times New Roman"/>
        </w:rPr>
      </w:pPr>
      <w:r w:rsidRPr="009E392A">
        <w:rPr>
          <w:rFonts w:ascii="Times New Roman" w:hAnsi="Times New Roman" w:cs="Times New Roman"/>
          <w:b/>
          <w:bCs/>
        </w:rPr>
        <w:t>Porez na nekretnine</w:t>
      </w:r>
      <w:r w:rsidRPr="009E392A">
        <w:rPr>
          <w:rFonts w:ascii="Times New Roman" w:hAnsi="Times New Roman" w:cs="Times New Roman"/>
        </w:rPr>
        <w:t xml:space="preserve"> plaćaju domaće i strane, pravne i fizičke osobe koje su vlasnici nekretnina na dan 31. ožujka godine za koju se utvrđuje porez. Ako se ne može utvrditi vlasnik, porez na nekretnine plaća korisnik nekretnine određen prema odredbama propisa kojim se uređuje komunalno gospodarstvo.</w:t>
      </w:r>
    </w:p>
    <w:p w14:paraId="3BEA502A" w14:textId="524F86F3" w:rsidR="004E00AE" w:rsidRPr="009E392A" w:rsidRDefault="004E00AE" w:rsidP="004E00AE">
      <w:pPr>
        <w:spacing w:after="0" w:line="240" w:lineRule="auto"/>
        <w:jc w:val="both"/>
        <w:rPr>
          <w:rFonts w:ascii="Times New Roman" w:hAnsi="Times New Roman" w:cs="Times New Roman"/>
        </w:rPr>
      </w:pPr>
      <w:r w:rsidRPr="009E392A">
        <w:rPr>
          <w:rFonts w:ascii="Times New Roman" w:hAnsi="Times New Roman" w:cs="Times New Roman"/>
        </w:rPr>
        <w:t>Za novoizgrađene nekretnine obveza plaćanja poreza na nekretnine nastaje danom izvršnosti uporabne dozvole godine za koju se utvrđuje porez odnosno danom početka korištenja nekretnine koja se koristi bez uporabne dozvole. Obveza plaćanja poreza na dohodak od iznajmljivanja kuća, stanova, soba i postelja te objekata za robinzonski smještaj putnicima i turistima i organiziranja kampova prema odredbama propisa o porezu na dohodak, obveza plaćanja drugih poreza s osnove obavljanja djelatnosti te prijava prostora kao nekomercijalnog smještaja nema utjecaja na utvrđivanje statusa nekretnine za potrebe utvrđivanja poreza na nekretnine. Stopa poreza na nekretnine može biti  godišnje od 0,60 do 8,00 eura/m² korisne površine nekretnine, određene propisom kojim se uređuju uvjeti i mjerila za izračun zaštićene najamnine. Visinu poreza na nekretnine u navedenim granicama propisuje predstavničko tijelo jedinice lokalne samouprave. Ako predstavničko tijelo jedinice lokalne samouprave svojom odlukom ne propiše visinu poreza na nekretnine, porez se određuje u iznosu od 0,60 eura/m² korisne površine nekretnina. Jedinica lokalne samouprave može propisati visinu poreza na nekretnine ovisno o mjestu, ulici, naselju ili zoni gdje se nekretnina nalazi. Jedinica lokalne samouprave može propisati da će se visina poreza uvećati ovisno o drugim kriterijima koji utječu na vrijednost nekretnine kao što je starost nekretnine i prisutnost sadržaja koji povećavaju vrijednost nekretnine. Porez na nekretnine ne plaća se na nekretnine:</w:t>
      </w:r>
    </w:p>
    <w:p w14:paraId="27123C4B" w14:textId="77777777" w:rsidR="004E00AE" w:rsidRPr="009E392A" w:rsidRDefault="004E00AE" w:rsidP="004E00AE">
      <w:pPr>
        <w:spacing w:after="0" w:line="240" w:lineRule="auto"/>
        <w:ind w:left="708"/>
        <w:jc w:val="both"/>
        <w:rPr>
          <w:rFonts w:ascii="Times New Roman" w:hAnsi="Times New Roman" w:cs="Times New Roman"/>
        </w:rPr>
      </w:pPr>
      <w:r w:rsidRPr="009E392A">
        <w:rPr>
          <w:rFonts w:ascii="Times New Roman" w:hAnsi="Times New Roman" w:cs="Times New Roman"/>
        </w:rPr>
        <w:t>1. koje služe za stalno stanovanje</w:t>
      </w:r>
    </w:p>
    <w:p w14:paraId="019FC558" w14:textId="77777777" w:rsidR="004E00AE" w:rsidRPr="009E392A" w:rsidRDefault="004E00AE" w:rsidP="004E00AE">
      <w:pPr>
        <w:spacing w:after="0" w:line="240" w:lineRule="auto"/>
        <w:ind w:left="708"/>
        <w:jc w:val="both"/>
        <w:rPr>
          <w:rFonts w:ascii="Times New Roman" w:hAnsi="Times New Roman" w:cs="Times New Roman"/>
        </w:rPr>
      </w:pPr>
      <w:r w:rsidRPr="009E392A">
        <w:rPr>
          <w:rFonts w:ascii="Times New Roman" w:hAnsi="Times New Roman" w:cs="Times New Roman"/>
        </w:rPr>
        <w:t>2. koje se iznajmljuju na temelju ugovora o najmu za stalno stanovanje</w:t>
      </w:r>
    </w:p>
    <w:p w14:paraId="69626801" w14:textId="77777777" w:rsidR="004E00AE" w:rsidRPr="009E392A" w:rsidRDefault="004E00AE" w:rsidP="004E00AE">
      <w:pPr>
        <w:spacing w:after="0" w:line="240" w:lineRule="auto"/>
        <w:ind w:left="708"/>
        <w:jc w:val="both"/>
        <w:rPr>
          <w:rFonts w:ascii="Times New Roman" w:hAnsi="Times New Roman" w:cs="Times New Roman"/>
        </w:rPr>
      </w:pPr>
      <w:r w:rsidRPr="009E392A">
        <w:rPr>
          <w:rFonts w:ascii="Times New Roman" w:hAnsi="Times New Roman" w:cs="Times New Roman"/>
        </w:rPr>
        <w:t>3. javne namjene i nekretnine namijenjene institucionalnom smještaju osoba</w:t>
      </w:r>
    </w:p>
    <w:p w14:paraId="7F3CE08D" w14:textId="77777777" w:rsidR="004E00AE" w:rsidRPr="009E392A" w:rsidRDefault="004E00AE" w:rsidP="004E00AE">
      <w:pPr>
        <w:spacing w:after="0" w:line="240" w:lineRule="auto"/>
        <w:ind w:left="708"/>
        <w:jc w:val="both"/>
        <w:rPr>
          <w:rFonts w:ascii="Times New Roman" w:hAnsi="Times New Roman" w:cs="Times New Roman"/>
        </w:rPr>
      </w:pPr>
      <w:r w:rsidRPr="009E392A">
        <w:rPr>
          <w:rFonts w:ascii="Times New Roman" w:hAnsi="Times New Roman" w:cs="Times New Roman"/>
        </w:rPr>
        <w:t>4. koje se u poslovnim knjigama trgovačkih društava vode kao nekretnine namijenjene prodaji, ako je od dana unosa u poslovne knjige do 31. ožujka godine za koju se utvrđuje porez proteklo manje od šest mjeseci</w:t>
      </w:r>
    </w:p>
    <w:p w14:paraId="5D7F85FE" w14:textId="77777777" w:rsidR="004E00AE" w:rsidRPr="009E392A" w:rsidRDefault="004E00AE" w:rsidP="004E00AE">
      <w:pPr>
        <w:spacing w:after="0" w:line="240" w:lineRule="auto"/>
        <w:ind w:left="708"/>
        <w:jc w:val="both"/>
        <w:rPr>
          <w:rFonts w:ascii="Times New Roman" w:hAnsi="Times New Roman" w:cs="Times New Roman"/>
        </w:rPr>
      </w:pPr>
      <w:r w:rsidRPr="009E392A">
        <w:rPr>
          <w:rFonts w:ascii="Times New Roman" w:hAnsi="Times New Roman" w:cs="Times New Roman"/>
        </w:rPr>
        <w:t>5. preuzete u zamjenu za nenaplaćena potraživanja, ako je od dana preuzimanja do 31. ožujka godine za koju se utvrđuje porez proteklo manje od šest mjeseci</w:t>
      </w:r>
    </w:p>
    <w:p w14:paraId="00445C63" w14:textId="77777777" w:rsidR="004E00AE" w:rsidRPr="009E392A" w:rsidRDefault="004E00AE" w:rsidP="004E00AE">
      <w:pPr>
        <w:spacing w:after="0" w:line="240" w:lineRule="auto"/>
        <w:ind w:left="708"/>
        <w:jc w:val="both"/>
        <w:rPr>
          <w:rFonts w:ascii="Times New Roman" w:hAnsi="Times New Roman" w:cs="Times New Roman"/>
        </w:rPr>
      </w:pPr>
      <w:r w:rsidRPr="009E392A">
        <w:rPr>
          <w:rFonts w:ascii="Times New Roman" w:hAnsi="Times New Roman" w:cs="Times New Roman"/>
        </w:rPr>
        <w:t>6. koje zbog proglašenja prirodnih nepogoda u određenom poreznom razdoblju nisu podobne kao stambeni prostor</w:t>
      </w:r>
    </w:p>
    <w:p w14:paraId="5998DFC9" w14:textId="77777777" w:rsidR="004E00AE" w:rsidRPr="009E392A" w:rsidRDefault="004E00AE" w:rsidP="004E00AE">
      <w:pPr>
        <w:spacing w:after="0" w:line="240" w:lineRule="auto"/>
        <w:ind w:left="708"/>
        <w:jc w:val="both"/>
        <w:rPr>
          <w:rFonts w:ascii="Times New Roman" w:hAnsi="Times New Roman" w:cs="Times New Roman"/>
        </w:rPr>
      </w:pPr>
      <w:r w:rsidRPr="009E392A">
        <w:rPr>
          <w:rFonts w:ascii="Times New Roman" w:hAnsi="Times New Roman" w:cs="Times New Roman"/>
        </w:rPr>
        <w:t>7. u slučajevima kada se iz svih okolnosti može utvrditi da je onemogućena stambena namjena nekretnine</w:t>
      </w:r>
    </w:p>
    <w:p w14:paraId="58CE0719" w14:textId="77777777" w:rsidR="004E00AE" w:rsidRPr="009E392A" w:rsidRDefault="004E00AE" w:rsidP="004E00AE">
      <w:pPr>
        <w:spacing w:after="0" w:line="240" w:lineRule="auto"/>
        <w:ind w:left="708"/>
        <w:jc w:val="both"/>
        <w:rPr>
          <w:rFonts w:ascii="Times New Roman" w:hAnsi="Times New Roman" w:cs="Times New Roman"/>
        </w:rPr>
      </w:pPr>
      <w:r w:rsidRPr="009E392A">
        <w:rPr>
          <w:rFonts w:ascii="Times New Roman" w:hAnsi="Times New Roman" w:cs="Times New Roman"/>
        </w:rPr>
        <w:t>8. u vlasništvu jedinica lokalne samouprave koje se nalaze isključivo na teritoriju te jedinice lokalne samouprave</w:t>
      </w:r>
    </w:p>
    <w:p w14:paraId="72F33394" w14:textId="77777777" w:rsidR="004E00AE" w:rsidRPr="009E392A" w:rsidRDefault="004E00AE" w:rsidP="004E00AE">
      <w:pPr>
        <w:spacing w:after="0" w:line="240" w:lineRule="auto"/>
        <w:ind w:left="708"/>
        <w:jc w:val="both"/>
        <w:rPr>
          <w:rFonts w:ascii="Times New Roman" w:hAnsi="Times New Roman" w:cs="Times New Roman"/>
        </w:rPr>
      </w:pPr>
      <w:r w:rsidRPr="009E392A">
        <w:rPr>
          <w:rFonts w:ascii="Times New Roman" w:hAnsi="Times New Roman" w:cs="Times New Roman"/>
        </w:rPr>
        <w:t>9. koje domaćinu određenom prema propisu kojim se uređuje ugostiteljska djelatnost služe za stalno stanovanje.</w:t>
      </w:r>
    </w:p>
    <w:p w14:paraId="08D17066" w14:textId="64D638C3" w:rsidR="004E00AE" w:rsidRPr="009E392A" w:rsidRDefault="004E00AE" w:rsidP="004E00AE">
      <w:pPr>
        <w:spacing w:after="0" w:line="240" w:lineRule="auto"/>
        <w:jc w:val="both"/>
        <w:rPr>
          <w:rFonts w:ascii="Times New Roman" w:hAnsi="Times New Roman" w:cs="Times New Roman"/>
        </w:rPr>
      </w:pPr>
      <w:r w:rsidRPr="009E392A">
        <w:rPr>
          <w:rFonts w:ascii="Times New Roman" w:hAnsi="Times New Roman" w:cs="Times New Roman"/>
        </w:rPr>
        <w:t>.</w:t>
      </w:r>
    </w:p>
    <w:p w14:paraId="17A21AA8" w14:textId="77777777" w:rsidR="004E00AE" w:rsidRPr="009E392A" w:rsidRDefault="004E00AE" w:rsidP="004E00AE">
      <w:pPr>
        <w:spacing w:after="0" w:line="240" w:lineRule="auto"/>
        <w:jc w:val="both"/>
        <w:rPr>
          <w:rFonts w:ascii="Times New Roman" w:hAnsi="Times New Roman" w:cs="Times New Roman"/>
        </w:rPr>
      </w:pPr>
      <w:r w:rsidRPr="009E392A">
        <w:rPr>
          <w:rFonts w:ascii="Times New Roman" w:hAnsi="Times New Roman" w:cs="Times New Roman"/>
        </w:rPr>
        <w:t>Porez na nekretnine lokalni je porez čiji se prihod dijeli:</w:t>
      </w:r>
    </w:p>
    <w:p w14:paraId="40E55B59" w14:textId="77777777" w:rsidR="004E00AE" w:rsidRPr="009E392A" w:rsidRDefault="004E00AE" w:rsidP="004E00AE">
      <w:pPr>
        <w:spacing w:after="0" w:line="240" w:lineRule="auto"/>
        <w:ind w:left="708"/>
        <w:jc w:val="both"/>
        <w:rPr>
          <w:rFonts w:ascii="Times New Roman" w:hAnsi="Times New Roman" w:cs="Times New Roman"/>
        </w:rPr>
      </w:pPr>
      <w:r w:rsidRPr="009E392A">
        <w:rPr>
          <w:rFonts w:ascii="Times New Roman" w:hAnsi="Times New Roman" w:cs="Times New Roman"/>
        </w:rPr>
        <w:t>1. 80 % udio jedinice lokalne samouprave na čijem se području nekretnina nalazi</w:t>
      </w:r>
    </w:p>
    <w:p w14:paraId="39EE47A3" w14:textId="77777777" w:rsidR="004E00AE" w:rsidRPr="009E392A" w:rsidRDefault="004E00AE" w:rsidP="004E00AE">
      <w:pPr>
        <w:spacing w:after="0" w:line="240" w:lineRule="auto"/>
        <w:ind w:left="708"/>
        <w:jc w:val="both"/>
        <w:rPr>
          <w:rFonts w:ascii="Times New Roman" w:hAnsi="Times New Roman" w:cs="Times New Roman"/>
        </w:rPr>
      </w:pPr>
      <w:r w:rsidRPr="009E392A">
        <w:rPr>
          <w:rFonts w:ascii="Times New Roman" w:hAnsi="Times New Roman" w:cs="Times New Roman"/>
        </w:rPr>
        <w:t>2. 20 % udio jedinice područne (regionalne) samouprave na čijem se području nekretnina nalazi.</w:t>
      </w:r>
    </w:p>
    <w:p w14:paraId="38C78BFA" w14:textId="77777777" w:rsidR="004E00AE" w:rsidRPr="009E392A" w:rsidRDefault="004E00AE" w:rsidP="004E00AE">
      <w:pPr>
        <w:spacing w:after="0" w:line="240" w:lineRule="auto"/>
        <w:jc w:val="both"/>
        <w:rPr>
          <w:rFonts w:ascii="Times New Roman" w:hAnsi="Times New Roman" w:cs="Times New Roman"/>
        </w:rPr>
      </w:pPr>
    </w:p>
    <w:p w14:paraId="6D4FAE8B" w14:textId="31B17EA0" w:rsidR="00E83B8F" w:rsidRPr="009E392A" w:rsidRDefault="004E00AE" w:rsidP="004E00AE">
      <w:pPr>
        <w:spacing w:after="0" w:line="240" w:lineRule="auto"/>
        <w:ind w:firstLine="708"/>
        <w:jc w:val="both"/>
        <w:rPr>
          <w:rFonts w:ascii="Times New Roman" w:hAnsi="Times New Roman" w:cs="Times New Roman"/>
        </w:rPr>
      </w:pPr>
      <w:r w:rsidRPr="009E392A">
        <w:rPr>
          <w:rFonts w:ascii="Times New Roman" w:hAnsi="Times New Roman" w:cs="Times New Roman"/>
        </w:rPr>
        <w:t>Temeljem navedenog podnosi se Odluka kao u prilogu na usvajanje.</w:t>
      </w:r>
    </w:p>
    <w:sectPr w:rsidR="00E83B8F" w:rsidRPr="009E392A" w:rsidSect="00FF03C4">
      <w:footerReference w:type="default" r:id="rId9"/>
      <w:pgSz w:w="11906" w:h="16838"/>
      <w:pgMar w:top="709" w:right="1304" w:bottom="70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63C72" w14:textId="77777777" w:rsidR="00C622DF" w:rsidRDefault="00C622DF" w:rsidP="007B1101">
      <w:pPr>
        <w:spacing w:after="0" w:line="240" w:lineRule="auto"/>
      </w:pPr>
      <w:r>
        <w:separator/>
      </w:r>
    </w:p>
  </w:endnote>
  <w:endnote w:type="continuationSeparator" w:id="0">
    <w:p w14:paraId="78770E43" w14:textId="77777777" w:rsidR="00C622DF" w:rsidRDefault="00C622DF" w:rsidP="007B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543673"/>
      <w:docPartObj>
        <w:docPartGallery w:val="Page Numbers (Bottom of Page)"/>
        <w:docPartUnique/>
      </w:docPartObj>
    </w:sdtPr>
    <w:sdtContent>
      <w:p w14:paraId="0A7D7303" w14:textId="77777777" w:rsidR="007B1101" w:rsidRDefault="007B1101">
        <w:pPr>
          <w:pStyle w:val="Podnoje"/>
        </w:pPr>
        <w:r>
          <w:rPr>
            <w:noProof/>
            <w:lang w:eastAsia="hr-HR"/>
          </w:rPr>
          <mc:AlternateContent>
            <mc:Choice Requires="wps">
              <w:drawing>
                <wp:anchor distT="0" distB="0" distL="114300" distR="114300" simplePos="0" relativeHeight="251659264" behindDoc="0" locked="0" layoutInCell="1" allowOverlap="1" wp14:anchorId="6C9D950A" wp14:editId="746B8BED">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E4077F" w14:textId="77777777" w:rsidR="007B1101" w:rsidRDefault="007B1101">
                              <w:pPr>
                                <w:pBdr>
                                  <w:top w:val="single" w:sz="4" w:space="1" w:color="7F7F7F" w:themeColor="background1" w:themeShade="7F"/>
                                </w:pBdr>
                                <w:jc w:val="center"/>
                                <w:rPr>
                                  <w:sz w:val="16"/>
                                  <w:szCs w:val="16"/>
                                </w:rPr>
                              </w:pPr>
                              <w:r w:rsidRPr="007B1101">
                                <w:rPr>
                                  <w:sz w:val="16"/>
                                  <w:szCs w:val="16"/>
                                </w:rPr>
                                <w:fldChar w:fldCharType="begin"/>
                              </w:r>
                              <w:r w:rsidRPr="007B1101">
                                <w:rPr>
                                  <w:sz w:val="16"/>
                                  <w:szCs w:val="16"/>
                                </w:rPr>
                                <w:instrText>PAGE   \* MERGEFORMAT</w:instrText>
                              </w:r>
                              <w:r w:rsidRPr="007B1101">
                                <w:rPr>
                                  <w:sz w:val="16"/>
                                  <w:szCs w:val="16"/>
                                </w:rPr>
                                <w:fldChar w:fldCharType="separate"/>
                              </w:r>
                              <w:r w:rsidR="00CA65A7">
                                <w:rPr>
                                  <w:noProof/>
                                  <w:sz w:val="16"/>
                                  <w:szCs w:val="16"/>
                                </w:rPr>
                                <w:t>4</w:t>
                              </w:r>
                              <w:r w:rsidRPr="007B1101">
                                <w:rPr>
                                  <w:sz w:val="16"/>
                                  <w:szCs w:val="16"/>
                                </w:rPr>
                                <w:fldChar w:fldCharType="end"/>
                              </w:r>
                            </w:p>
                            <w:p w14:paraId="33006B7A" w14:textId="77777777" w:rsidR="007B1101" w:rsidRPr="007B1101" w:rsidRDefault="007B1101">
                              <w:pPr>
                                <w:pBdr>
                                  <w:top w:val="single" w:sz="4" w:space="1" w:color="7F7F7F" w:themeColor="background1" w:themeShade="7F"/>
                                </w:pBdr>
                                <w:jc w:val="center"/>
                                <w:rPr>
                                  <w:sz w:val="16"/>
                                  <w:szCs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C9D950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CE4077F" w14:textId="77777777" w:rsidR="007B1101" w:rsidRDefault="007B1101">
                        <w:pPr>
                          <w:pBdr>
                            <w:top w:val="single" w:sz="4" w:space="1" w:color="7F7F7F" w:themeColor="background1" w:themeShade="7F"/>
                          </w:pBdr>
                          <w:jc w:val="center"/>
                          <w:rPr>
                            <w:sz w:val="16"/>
                            <w:szCs w:val="16"/>
                          </w:rPr>
                        </w:pPr>
                        <w:r w:rsidRPr="007B1101">
                          <w:rPr>
                            <w:sz w:val="16"/>
                            <w:szCs w:val="16"/>
                          </w:rPr>
                          <w:fldChar w:fldCharType="begin"/>
                        </w:r>
                        <w:r w:rsidRPr="007B1101">
                          <w:rPr>
                            <w:sz w:val="16"/>
                            <w:szCs w:val="16"/>
                          </w:rPr>
                          <w:instrText>PAGE   \* MERGEFORMAT</w:instrText>
                        </w:r>
                        <w:r w:rsidRPr="007B1101">
                          <w:rPr>
                            <w:sz w:val="16"/>
                            <w:szCs w:val="16"/>
                          </w:rPr>
                          <w:fldChar w:fldCharType="separate"/>
                        </w:r>
                        <w:r w:rsidR="00CA65A7">
                          <w:rPr>
                            <w:noProof/>
                            <w:sz w:val="16"/>
                            <w:szCs w:val="16"/>
                          </w:rPr>
                          <w:t>4</w:t>
                        </w:r>
                        <w:r w:rsidRPr="007B1101">
                          <w:rPr>
                            <w:sz w:val="16"/>
                            <w:szCs w:val="16"/>
                          </w:rPr>
                          <w:fldChar w:fldCharType="end"/>
                        </w:r>
                      </w:p>
                      <w:p w14:paraId="33006B7A" w14:textId="77777777" w:rsidR="007B1101" w:rsidRPr="007B1101" w:rsidRDefault="007B1101">
                        <w:pPr>
                          <w:pBdr>
                            <w:top w:val="single" w:sz="4" w:space="1" w:color="7F7F7F" w:themeColor="background1" w:themeShade="7F"/>
                          </w:pBdr>
                          <w:jc w:val="center"/>
                          <w:rPr>
                            <w:sz w:val="16"/>
                            <w:szCs w:val="16"/>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6BC0F" w14:textId="77777777" w:rsidR="00C622DF" w:rsidRDefault="00C622DF" w:rsidP="007B1101">
      <w:pPr>
        <w:spacing w:after="0" w:line="240" w:lineRule="auto"/>
      </w:pPr>
      <w:r>
        <w:separator/>
      </w:r>
    </w:p>
  </w:footnote>
  <w:footnote w:type="continuationSeparator" w:id="0">
    <w:p w14:paraId="412B383F" w14:textId="77777777" w:rsidR="00C622DF" w:rsidRDefault="00C622DF" w:rsidP="007B1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6578"/>
    <w:multiLevelType w:val="hybridMultilevel"/>
    <w:tmpl w:val="F4C23C4E"/>
    <w:lvl w:ilvl="0" w:tplc="B0FA09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0C1BDA"/>
    <w:multiLevelType w:val="hybridMultilevel"/>
    <w:tmpl w:val="55BC81CC"/>
    <w:lvl w:ilvl="0" w:tplc="BB56675C">
      <w:start w:val="1"/>
      <w:numFmt w:val="decimal"/>
      <w:lvlText w:val="(%1)"/>
      <w:lvlJc w:val="left"/>
      <w:pPr>
        <w:ind w:left="720" w:hanging="360"/>
      </w:pPr>
      <w:rPr>
        <w:rFonts w:asciiTheme="minorHAnsi" w:eastAsia="Arial" w:hAnsiTheme="minorHAnsi" w:cstheme="minorHAnsi" w:hint="default"/>
        <w:b w:val="0"/>
        <w:bCs w:val="0"/>
        <w:spacing w:val="-1"/>
        <w:w w:val="100"/>
        <w:sz w:val="22"/>
        <w:szCs w:val="22"/>
        <w:lang w:val="hr-HR" w:eastAsia="hr-HR" w:bidi="hr-HR"/>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B8055B"/>
    <w:multiLevelType w:val="hybridMultilevel"/>
    <w:tmpl w:val="3A4CFD04"/>
    <w:lvl w:ilvl="0" w:tplc="BB56675C">
      <w:start w:val="1"/>
      <w:numFmt w:val="decimal"/>
      <w:lvlText w:val="(%1)"/>
      <w:lvlJc w:val="left"/>
      <w:pPr>
        <w:ind w:left="720" w:hanging="360"/>
      </w:pPr>
      <w:rPr>
        <w:rFonts w:asciiTheme="minorHAnsi" w:eastAsia="Arial" w:hAnsiTheme="minorHAnsi" w:cstheme="minorHAnsi" w:hint="default"/>
        <w:b w:val="0"/>
        <w:bCs w:val="0"/>
        <w:spacing w:val="-1"/>
        <w:w w:val="100"/>
        <w:sz w:val="22"/>
        <w:szCs w:val="22"/>
        <w:lang w:val="hr-HR" w:eastAsia="hr-HR" w:bidi="hr-HR"/>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001951"/>
    <w:multiLevelType w:val="hybridMultilevel"/>
    <w:tmpl w:val="E238FF22"/>
    <w:lvl w:ilvl="0" w:tplc="DB807CFE">
      <w:start w:val="2"/>
      <w:numFmt w:val="decimal"/>
      <w:lvlText w:val="(%1)"/>
      <w:lvlJc w:val="left"/>
      <w:pPr>
        <w:ind w:left="1068" w:hanging="360"/>
      </w:pPr>
      <w:rPr>
        <w:rFonts w:asciiTheme="minorHAnsi" w:eastAsia="Arial" w:hAnsiTheme="minorHAnsi" w:cstheme="minorHAnsi" w:hint="default"/>
        <w:b w:val="0"/>
        <w:bCs w:val="0"/>
        <w:spacing w:val="-1"/>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8F0487"/>
    <w:multiLevelType w:val="hybridMultilevel"/>
    <w:tmpl w:val="71BCD0B8"/>
    <w:lvl w:ilvl="0" w:tplc="9F6A34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0930E1"/>
    <w:multiLevelType w:val="hybridMultilevel"/>
    <w:tmpl w:val="B8C286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FF4D68"/>
    <w:multiLevelType w:val="multilevel"/>
    <w:tmpl w:val="B5B69B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CF44F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D3CB2"/>
    <w:multiLevelType w:val="hybridMultilevel"/>
    <w:tmpl w:val="5F6AC448"/>
    <w:lvl w:ilvl="0" w:tplc="BB56675C">
      <w:start w:val="1"/>
      <w:numFmt w:val="decimal"/>
      <w:lvlText w:val="(%1)"/>
      <w:lvlJc w:val="left"/>
      <w:pPr>
        <w:ind w:left="720" w:hanging="360"/>
      </w:pPr>
      <w:rPr>
        <w:rFonts w:asciiTheme="minorHAnsi" w:eastAsia="Arial" w:hAnsiTheme="minorHAnsi" w:cstheme="minorHAnsi" w:hint="default"/>
        <w:b w:val="0"/>
        <w:bCs w:val="0"/>
        <w:spacing w:val="-1"/>
        <w:w w:val="100"/>
        <w:sz w:val="22"/>
        <w:szCs w:val="22"/>
        <w:lang w:val="hr-HR" w:eastAsia="hr-HR" w:bidi="hr-HR"/>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0275F5"/>
    <w:multiLevelType w:val="hybridMultilevel"/>
    <w:tmpl w:val="F24040F8"/>
    <w:lvl w:ilvl="0" w:tplc="B4780E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1B6BF0"/>
    <w:multiLevelType w:val="hybridMultilevel"/>
    <w:tmpl w:val="6592123C"/>
    <w:lvl w:ilvl="0" w:tplc="5516C5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695BA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462848"/>
    <w:multiLevelType w:val="hybridMultilevel"/>
    <w:tmpl w:val="356E3ED2"/>
    <w:lvl w:ilvl="0" w:tplc="BB56675C">
      <w:start w:val="1"/>
      <w:numFmt w:val="decimal"/>
      <w:lvlText w:val="(%1)"/>
      <w:lvlJc w:val="left"/>
      <w:pPr>
        <w:ind w:left="720" w:hanging="360"/>
      </w:pPr>
      <w:rPr>
        <w:rFonts w:asciiTheme="minorHAnsi" w:eastAsia="Arial" w:hAnsiTheme="minorHAnsi" w:cstheme="minorHAnsi" w:hint="default"/>
        <w:b w:val="0"/>
        <w:bCs w:val="0"/>
        <w:spacing w:val="-1"/>
        <w:w w:val="100"/>
        <w:sz w:val="22"/>
        <w:szCs w:val="22"/>
        <w:lang w:val="hr-HR" w:eastAsia="hr-HR" w:bidi="hr-HR"/>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1C64A4"/>
    <w:multiLevelType w:val="hybridMultilevel"/>
    <w:tmpl w:val="66D693F0"/>
    <w:lvl w:ilvl="0" w:tplc="041A000F">
      <w:start w:val="1"/>
      <w:numFmt w:val="decimal"/>
      <w:lvlText w:val="%1."/>
      <w:lvlJc w:val="left"/>
      <w:pPr>
        <w:ind w:left="785"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86B2854"/>
    <w:multiLevelType w:val="hybridMultilevel"/>
    <w:tmpl w:val="3FC8650E"/>
    <w:lvl w:ilvl="0" w:tplc="66FAFA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12616E2"/>
    <w:multiLevelType w:val="hybridMultilevel"/>
    <w:tmpl w:val="1D964346"/>
    <w:lvl w:ilvl="0" w:tplc="2932CADA">
      <w:start w:val="2"/>
      <w:numFmt w:val="decimal"/>
      <w:lvlText w:val="(%1)"/>
      <w:lvlJc w:val="left"/>
      <w:pPr>
        <w:ind w:left="720" w:hanging="360"/>
      </w:pPr>
      <w:rPr>
        <w:rFonts w:asciiTheme="minorHAnsi" w:eastAsia="Arial" w:hAnsiTheme="minorHAnsi" w:cstheme="minorHAnsi" w:hint="default"/>
        <w:b w:val="0"/>
        <w:bCs w:val="0"/>
        <w:spacing w:val="-1"/>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1F34A70"/>
    <w:multiLevelType w:val="hybridMultilevel"/>
    <w:tmpl w:val="4F54A1EA"/>
    <w:lvl w:ilvl="0" w:tplc="E3F248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45110C9"/>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9C6765"/>
    <w:multiLevelType w:val="hybridMultilevel"/>
    <w:tmpl w:val="A00ECF84"/>
    <w:lvl w:ilvl="0" w:tplc="2C96CE56">
      <w:start w:val="1"/>
      <w:numFmt w:val="decimal"/>
      <w:lvlText w:val="(%1)"/>
      <w:lvlJc w:val="left"/>
      <w:pPr>
        <w:ind w:left="720" w:hanging="360"/>
      </w:pPr>
      <w:rPr>
        <w:rFonts w:asciiTheme="minorHAnsi" w:eastAsia="Arial" w:hAnsiTheme="minorHAnsi" w:cstheme="minorHAnsi" w:hint="default"/>
        <w:b w:val="0"/>
        <w:bCs w:val="0"/>
        <w:spacing w:val="-1"/>
        <w:w w:val="100"/>
        <w:sz w:val="22"/>
        <w:szCs w:val="22"/>
        <w:lang w:val="hr-HR" w:eastAsia="hr-HR" w:bidi="hr-HR"/>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5A2D29"/>
    <w:multiLevelType w:val="hybridMultilevel"/>
    <w:tmpl w:val="7902C242"/>
    <w:lvl w:ilvl="0" w:tplc="BB56675C">
      <w:start w:val="1"/>
      <w:numFmt w:val="decimal"/>
      <w:lvlText w:val="(%1)"/>
      <w:lvlJc w:val="left"/>
      <w:pPr>
        <w:ind w:left="720" w:hanging="360"/>
      </w:pPr>
      <w:rPr>
        <w:rFonts w:asciiTheme="minorHAnsi" w:eastAsia="Arial" w:hAnsiTheme="minorHAnsi" w:cstheme="minorHAnsi" w:hint="default"/>
        <w:b w:val="0"/>
        <w:bCs w:val="0"/>
        <w:spacing w:val="-1"/>
        <w:w w:val="100"/>
        <w:sz w:val="22"/>
        <w:szCs w:val="22"/>
        <w:lang w:val="hr-HR" w:eastAsia="hr-HR" w:bidi="hr-HR"/>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D631741"/>
    <w:multiLevelType w:val="hybridMultilevel"/>
    <w:tmpl w:val="E39EDF48"/>
    <w:lvl w:ilvl="0" w:tplc="2B9C8084">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21" w15:restartNumberingAfterBreak="0">
    <w:nsid w:val="52F00A68"/>
    <w:multiLevelType w:val="hybridMultilevel"/>
    <w:tmpl w:val="E5A81B20"/>
    <w:lvl w:ilvl="0" w:tplc="73063370">
      <w:start w:val="2"/>
      <w:numFmt w:val="decimal"/>
      <w:lvlText w:val="(%1)"/>
      <w:lvlJc w:val="left"/>
      <w:pPr>
        <w:ind w:left="720" w:hanging="360"/>
      </w:pPr>
      <w:rPr>
        <w:rFonts w:asciiTheme="minorHAnsi" w:eastAsia="Arial" w:hAnsiTheme="minorHAnsi" w:cstheme="minorHAnsi" w:hint="default"/>
        <w:b w:val="0"/>
        <w:bCs w:val="0"/>
        <w:spacing w:val="-1"/>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9E90B4A"/>
    <w:multiLevelType w:val="hybridMultilevel"/>
    <w:tmpl w:val="D426445A"/>
    <w:lvl w:ilvl="0" w:tplc="233AAB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D4562DD"/>
    <w:multiLevelType w:val="hybridMultilevel"/>
    <w:tmpl w:val="2A102CEA"/>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5F213346"/>
    <w:multiLevelType w:val="hybridMultilevel"/>
    <w:tmpl w:val="86F03C66"/>
    <w:lvl w:ilvl="0" w:tplc="446E8D30">
      <w:start w:val="3"/>
      <w:numFmt w:val="decimal"/>
      <w:lvlText w:val="(%1)"/>
      <w:lvlJc w:val="left"/>
      <w:pPr>
        <w:ind w:left="720" w:hanging="360"/>
      </w:pPr>
      <w:rPr>
        <w:rFonts w:asciiTheme="minorHAnsi" w:eastAsia="Arial" w:hAnsiTheme="minorHAnsi" w:cstheme="minorHAnsi" w:hint="default"/>
        <w:b w:val="0"/>
        <w:bCs w:val="0"/>
        <w:spacing w:val="-1"/>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95770AD"/>
    <w:multiLevelType w:val="hybridMultilevel"/>
    <w:tmpl w:val="2B3C27C4"/>
    <w:lvl w:ilvl="0" w:tplc="10A4E5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A66210D"/>
    <w:multiLevelType w:val="hybridMultilevel"/>
    <w:tmpl w:val="365CDF22"/>
    <w:lvl w:ilvl="0" w:tplc="BB56675C">
      <w:start w:val="1"/>
      <w:numFmt w:val="decimal"/>
      <w:lvlText w:val="(%1)"/>
      <w:lvlJc w:val="left"/>
      <w:pPr>
        <w:ind w:left="720" w:hanging="360"/>
      </w:pPr>
      <w:rPr>
        <w:rFonts w:asciiTheme="minorHAnsi" w:eastAsia="Arial" w:hAnsiTheme="minorHAnsi" w:cstheme="minorHAnsi" w:hint="default"/>
        <w:b w:val="0"/>
        <w:bCs w:val="0"/>
        <w:spacing w:val="-1"/>
        <w:w w:val="100"/>
        <w:sz w:val="22"/>
        <w:szCs w:val="22"/>
        <w:lang w:val="hr-HR" w:eastAsia="hr-HR" w:bidi="hr-HR"/>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D6F7B91"/>
    <w:multiLevelType w:val="hybridMultilevel"/>
    <w:tmpl w:val="89DEB494"/>
    <w:lvl w:ilvl="0" w:tplc="BB56675C">
      <w:start w:val="1"/>
      <w:numFmt w:val="decimal"/>
      <w:lvlText w:val="(%1)"/>
      <w:lvlJc w:val="left"/>
      <w:pPr>
        <w:ind w:left="720" w:hanging="360"/>
      </w:pPr>
      <w:rPr>
        <w:rFonts w:asciiTheme="minorHAnsi" w:eastAsia="Arial" w:hAnsiTheme="minorHAnsi" w:cstheme="minorHAnsi" w:hint="default"/>
        <w:b w:val="0"/>
        <w:bCs w:val="0"/>
        <w:spacing w:val="-1"/>
        <w:w w:val="100"/>
        <w:sz w:val="22"/>
        <w:szCs w:val="22"/>
        <w:lang w:val="hr-HR" w:eastAsia="hr-HR" w:bidi="hr-HR"/>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4095823"/>
    <w:multiLevelType w:val="hybridMultilevel"/>
    <w:tmpl w:val="DAA0CEA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75F1751B"/>
    <w:multiLevelType w:val="hybridMultilevel"/>
    <w:tmpl w:val="DEA84F60"/>
    <w:lvl w:ilvl="0" w:tplc="84DEB7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6B00D46"/>
    <w:multiLevelType w:val="multilevel"/>
    <w:tmpl w:val="E458B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C51FE6"/>
    <w:multiLevelType w:val="hybridMultilevel"/>
    <w:tmpl w:val="DC2C0F84"/>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15:restartNumberingAfterBreak="0">
    <w:nsid w:val="7A9F01E2"/>
    <w:multiLevelType w:val="hybridMultilevel"/>
    <w:tmpl w:val="C6BEE614"/>
    <w:lvl w:ilvl="0" w:tplc="05AAA3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E124E1E"/>
    <w:multiLevelType w:val="hybridMultilevel"/>
    <w:tmpl w:val="B8C28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8626923">
    <w:abstractNumId w:val="22"/>
  </w:num>
  <w:num w:numId="2" w16cid:durableId="1610046748">
    <w:abstractNumId w:val="5"/>
  </w:num>
  <w:num w:numId="3" w16cid:durableId="300574413">
    <w:abstractNumId w:val="16"/>
  </w:num>
  <w:num w:numId="4" w16cid:durableId="1775205365">
    <w:abstractNumId w:val="25"/>
  </w:num>
  <w:num w:numId="5" w16cid:durableId="1822652915">
    <w:abstractNumId w:val="23"/>
  </w:num>
  <w:num w:numId="6" w16cid:durableId="597952111">
    <w:abstractNumId w:val="13"/>
  </w:num>
  <w:num w:numId="7" w16cid:durableId="397165512">
    <w:abstractNumId w:val="11"/>
  </w:num>
  <w:num w:numId="8" w16cid:durableId="318846611">
    <w:abstractNumId w:val="7"/>
  </w:num>
  <w:num w:numId="9" w16cid:durableId="1120494911">
    <w:abstractNumId w:val="17"/>
  </w:num>
  <w:num w:numId="10" w16cid:durableId="1322732235">
    <w:abstractNumId w:val="6"/>
  </w:num>
  <w:num w:numId="11" w16cid:durableId="773591677">
    <w:abstractNumId w:val="28"/>
  </w:num>
  <w:num w:numId="12" w16cid:durableId="592662988">
    <w:abstractNumId w:val="30"/>
  </w:num>
  <w:num w:numId="13" w16cid:durableId="1328941929">
    <w:abstractNumId w:val="31"/>
  </w:num>
  <w:num w:numId="14" w16cid:durableId="1642611393">
    <w:abstractNumId w:val="9"/>
  </w:num>
  <w:num w:numId="15" w16cid:durableId="125243848">
    <w:abstractNumId w:val="0"/>
  </w:num>
  <w:num w:numId="16" w16cid:durableId="414520169">
    <w:abstractNumId w:val="14"/>
  </w:num>
  <w:num w:numId="17" w16cid:durableId="1354267607">
    <w:abstractNumId w:val="10"/>
  </w:num>
  <w:num w:numId="18" w16cid:durableId="1314409680">
    <w:abstractNumId w:val="29"/>
  </w:num>
  <w:num w:numId="19" w16cid:durableId="1065643038">
    <w:abstractNumId w:val="20"/>
  </w:num>
  <w:num w:numId="20" w16cid:durableId="96290327">
    <w:abstractNumId w:val="12"/>
  </w:num>
  <w:num w:numId="21" w16cid:durableId="949706713">
    <w:abstractNumId w:val="19"/>
  </w:num>
  <w:num w:numId="22" w16cid:durableId="779683517">
    <w:abstractNumId w:val="8"/>
  </w:num>
  <w:num w:numId="23" w16cid:durableId="543098871">
    <w:abstractNumId w:val="18"/>
  </w:num>
  <w:num w:numId="24" w16cid:durableId="54205090">
    <w:abstractNumId w:val="27"/>
  </w:num>
  <w:num w:numId="25" w16cid:durableId="1082333114">
    <w:abstractNumId w:val="1"/>
  </w:num>
  <w:num w:numId="26" w16cid:durableId="1338921250">
    <w:abstractNumId w:val="21"/>
  </w:num>
  <w:num w:numId="27" w16cid:durableId="111365764">
    <w:abstractNumId w:val="24"/>
  </w:num>
  <w:num w:numId="28" w16cid:durableId="1301881614">
    <w:abstractNumId w:val="3"/>
  </w:num>
  <w:num w:numId="29" w16cid:durableId="844248199">
    <w:abstractNumId w:val="26"/>
  </w:num>
  <w:num w:numId="30" w16cid:durableId="1398476712">
    <w:abstractNumId w:val="15"/>
  </w:num>
  <w:num w:numId="31" w16cid:durableId="709646938">
    <w:abstractNumId w:val="2"/>
  </w:num>
  <w:num w:numId="32" w16cid:durableId="839589609">
    <w:abstractNumId w:val="32"/>
  </w:num>
  <w:num w:numId="33" w16cid:durableId="749886718">
    <w:abstractNumId w:val="4"/>
  </w:num>
  <w:num w:numId="34" w16cid:durableId="34571135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6E"/>
    <w:rsid w:val="000330CF"/>
    <w:rsid w:val="00035776"/>
    <w:rsid w:val="0005795F"/>
    <w:rsid w:val="00074BAC"/>
    <w:rsid w:val="00095579"/>
    <w:rsid w:val="000A1909"/>
    <w:rsid w:val="000F5A54"/>
    <w:rsid w:val="00105891"/>
    <w:rsid w:val="00170935"/>
    <w:rsid w:val="001C5C67"/>
    <w:rsid w:val="001D4123"/>
    <w:rsid w:val="001D69DA"/>
    <w:rsid w:val="00236DC5"/>
    <w:rsid w:val="002508EC"/>
    <w:rsid w:val="00263C95"/>
    <w:rsid w:val="002642A1"/>
    <w:rsid w:val="00286C07"/>
    <w:rsid w:val="002A3644"/>
    <w:rsid w:val="002A4C58"/>
    <w:rsid w:val="002D47B2"/>
    <w:rsid w:val="003236A6"/>
    <w:rsid w:val="0032424B"/>
    <w:rsid w:val="00331635"/>
    <w:rsid w:val="00365458"/>
    <w:rsid w:val="00382AFC"/>
    <w:rsid w:val="003850FC"/>
    <w:rsid w:val="00392E1E"/>
    <w:rsid w:val="00430212"/>
    <w:rsid w:val="004729CA"/>
    <w:rsid w:val="004814F6"/>
    <w:rsid w:val="004E00AE"/>
    <w:rsid w:val="004F3521"/>
    <w:rsid w:val="00516137"/>
    <w:rsid w:val="00517039"/>
    <w:rsid w:val="005724BF"/>
    <w:rsid w:val="00587B30"/>
    <w:rsid w:val="005A5E8A"/>
    <w:rsid w:val="00615D90"/>
    <w:rsid w:val="006D1DE3"/>
    <w:rsid w:val="006F61C6"/>
    <w:rsid w:val="0075049A"/>
    <w:rsid w:val="00757A88"/>
    <w:rsid w:val="007826D3"/>
    <w:rsid w:val="007876AF"/>
    <w:rsid w:val="007B1101"/>
    <w:rsid w:val="007D5339"/>
    <w:rsid w:val="007E3BC1"/>
    <w:rsid w:val="007F13A2"/>
    <w:rsid w:val="00867F41"/>
    <w:rsid w:val="00886533"/>
    <w:rsid w:val="008A6722"/>
    <w:rsid w:val="008B4AC5"/>
    <w:rsid w:val="009139CC"/>
    <w:rsid w:val="00946B31"/>
    <w:rsid w:val="009E392A"/>
    <w:rsid w:val="00A06427"/>
    <w:rsid w:val="00A33D06"/>
    <w:rsid w:val="00A76BFC"/>
    <w:rsid w:val="00AC5544"/>
    <w:rsid w:val="00B25D86"/>
    <w:rsid w:val="00B6716F"/>
    <w:rsid w:val="00B733A5"/>
    <w:rsid w:val="00B9694D"/>
    <w:rsid w:val="00BD31AA"/>
    <w:rsid w:val="00BF1B7C"/>
    <w:rsid w:val="00BF5D82"/>
    <w:rsid w:val="00C102DA"/>
    <w:rsid w:val="00C17E50"/>
    <w:rsid w:val="00C20609"/>
    <w:rsid w:val="00C622DF"/>
    <w:rsid w:val="00C64C25"/>
    <w:rsid w:val="00CA65A7"/>
    <w:rsid w:val="00CB4D1A"/>
    <w:rsid w:val="00CF61D5"/>
    <w:rsid w:val="00D0656E"/>
    <w:rsid w:val="00D078D0"/>
    <w:rsid w:val="00D635FE"/>
    <w:rsid w:val="00D63725"/>
    <w:rsid w:val="00D71BED"/>
    <w:rsid w:val="00D824D8"/>
    <w:rsid w:val="00DA0240"/>
    <w:rsid w:val="00DF1EC2"/>
    <w:rsid w:val="00E03FDC"/>
    <w:rsid w:val="00E235FE"/>
    <w:rsid w:val="00E30884"/>
    <w:rsid w:val="00E70373"/>
    <w:rsid w:val="00E83B8F"/>
    <w:rsid w:val="00EE4001"/>
    <w:rsid w:val="00EF2848"/>
    <w:rsid w:val="00F047FA"/>
    <w:rsid w:val="00F10430"/>
    <w:rsid w:val="00F75B9C"/>
    <w:rsid w:val="00FA5A6B"/>
    <w:rsid w:val="00FC3FAD"/>
    <w:rsid w:val="00FF03C4"/>
    <w:rsid w:val="00FF36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5096B"/>
  <w15:chartTrackingRefBased/>
  <w15:docId w15:val="{72CBE493-F3D5-4AAC-ABA9-5F0EFEBB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74BAC"/>
    <w:pPr>
      <w:ind w:left="720"/>
      <w:contextualSpacing/>
    </w:pPr>
  </w:style>
  <w:style w:type="paragraph" w:styleId="StandardWeb">
    <w:name w:val="Normal (Web)"/>
    <w:basedOn w:val="Normal"/>
    <w:uiPriority w:val="99"/>
    <w:unhideWhenUsed/>
    <w:rsid w:val="00E235F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7B110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B1101"/>
  </w:style>
  <w:style w:type="paragraph" w:styleId="Podnoje">
    <w:name w:val="footer"/>
    <w:basedOn w:val="Normal"/>
    <w:link w:val="PodnojeChar"/>
    <w:uiPriority w:val="99"/>
    <w:unhideWhenUsed/>
    <w:rsid w:val="007B110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B1101"/>
  </w:style>
  <w:style w:type="paragraph" w:customStyle="1" w:styleId="box455863">
    <w:name w:val="box_455863"/>
    <w:basedOn w:val="Normal"/>
    <w:rsid w:val="003236A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BD31AA"/>
    <w:rPr>
      <w:color w:val="0563C1" w:themeColor="hyperlink"/>
      <w:u w:val="single"/>
    </w:rPr>
  </w:style>
  <w:style w:type="character" w:styleId="Nerijeenospominjanje">
    <w:name w:val="Unresolved Mention"/>
    <w:basedOn w:val="Zadanifontodlomka"/>
    <w:uiPriority w:val="99"/>
    <w:semiHidden/>
    <w:unhideWhenUsed/>
    <w:rsid w:val="00BD3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892016">
      <w:bodyDiv w:val="1"/>
      <w:marLeft w:val="0"/>
      <w:marRight w:val="0"/>
      <w:marTop w:val="0"/>
      <w:marBottom w:val="0"/>
      <w:divBdr>
        <w:top w:val="none" w:sz="0" w:space="0" w:color="auto"/>
        <w:left w:val="none" w:sz="0" w:space="0" w:color="auto"/>
        <w:bottom w:val="none" w:sz="0" w:space="0" w:color="auto"/>
        <w:right w:val="none" w:sz="0" w:space="0" w:color="auto"/>
      </w:divBdr>
    </w:div>
    <w:div w:id="1293515561">
      <w:bodyDiv w:val="1"/>
      <w:marLeft w:val="0"/>
      <w:marRight w:val="0"/>
      <w:marTop w:val="0"/>
      <w:marBottom w:val="0"/>
      <w:divBdr>
        <w:top w:val="none" w:sz="0" w:space="0" w:color="auto"/>
        <w:left w:val="none" w:sz="0" w:space="0" w:color="auto"/>
        <w:bottom w:val="none" w:sz="0" w:space="0" w:color="auto"/>
        <w:right w:val="none" w:sz="0" w:space="0" w:color="auto"/>
      </w:divBdr>
    </w:div>
    <w:div w:id="17150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917</Words>
  <Characters>5232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Općina Dekanovec</cp:lastModifiedBy>
  <cp:revision>10</cp:revision>
  <cp:lastPrinted>2025-02-21T11:26:00Z</cp:lastPrinted>
  <dcterms:created xsi:type="dcterms:W3CDTF">2025-01-31T12:01:00Z</dcterms:created>
  <dcterms:modified xsi:type="dcterms:W3CDTF">2025-02-21T11:31:00Z</dcterms:modified>
</cp:coreProperties>
</file>